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43E14">
      <w:pPr>
        <w:spacing w:line="360" w:lineRule="auto"/>
        <w:rPr>
          <w:rFonts w:ascii="华文中宋" w:hAnsi="华文中宋" w:eastAsia="华文中宋"/>
          <w:b/>
          <w:bCs/>
          <w:sz w:val="44"/>
          <w:szCs w:val="44"/>
          <w:highlight w:val="none"/>
        </w:rPr>
      </w:pPr>
    </w:p>
    <w:p w14:paraId="79A3A39B">
      <w:pPr>
        <w:spacing w:line="360" w:lineRule="auto"/>
        <w:jc w:val="center"/>
        <w:rPr>
          <w:rFonts w:hint="eastAsia" w:ascii="华文中宋" w:hAnsi="华文中宋" w:eastAsia="华文中宋"/>
          <w:b/>
          <w:bCs/>
          <w:sz w:val="44"/>
          <w:szCs w:val="44"/>
          <w:highlight w:val="none"/>
          <w:lang w:eastAsia="zh-CN"/>
        </w:rPr>
      </w:pPr>
      <w:r>
        <w:rPr>
          <w:rFonts w:hint="eastAsia" w:ascii="华文中宋" w:hAnsi="华文中宋" w:eastAsia="华文中宋"/>
          <w:b/>
          <w:bCs/>
          <w:sz w:val="44"/>
          <w:szCs w:val="44"/>
          <w:highlight w:val="none"/>
          <w:lang w:eastAsia="zh-CN"/>
        </w:rPr>
        <w:t>四川藏语佛学院比选采购代理机构</w:t>
      </w:r>
    </w:p>
    <w:p w14:paraId="26022E2E">
      <w:pPr>
        <w:pStyle w:val="20"/>
        <w:rPr>
          <w:rFonts w:hint="eastAsia" w:ascii="华文中宋" w:hAnsi="华文中宋" w:eastAsia="华文中宋"/>
          <w:b/>
          <w:bCs/>
          <w:sz w:val="44"/>
          <w:szCs w:val="44"/>
          <w:highlight w:val="none"/>
        </w:rPr>
      </w:pPr>
    </w:p>
    <w:p w14:paraId="75AE1421">
      <w:pPr>
        <w:rPr>
          <w:highlight w:val="none"/>
        </w:rPr>
      </w:pPr>
    </w:p>
    <w:p w14:paraId="579874B9">
      <w:pPr>
        <w:spacing w:line="360" w:lineRule="auto"/>
        <w:jc w:val="center"/>
        <w:rPr>
          <w:rFonts w:hint="eastAsia" w:ascii="华文中宋" w:hAnsi="华文中宋" w:eastAsia="华文中宋"/>
          <w:b/>
          <w:bCs/>
          <w:sz w:val="72"/>
          <w:szCs w:val="72"/>
          <w:highlight w:val="none"/>
          <w:lang w:val="en-US" w:eastAsia="zh-CN"/>
        </w:rPr>
      </w:pPr>
      <w:r>
        <w:rPr>
          <w:rFonts w:hint="eastAsia" w:ascii="华文中宋" w:hAnsi="华文中宋" w:eastAsia="华文中宋"/>
          <w:b/>
          <w:bCs/>
          <w:sz w:val="72"/>
          <w:szCs w:val="72"/>
          <w:highlight w:val="none"/>
          <w:lang w:val="en-US" w:eastAsia="zh-CN"/>
        </w:rPr>
        <w:t>比</w:t>
      </w:r>
    </w:p>
    <w:p w14:paraId="106BBAE0">
      <w:pPr>
        <w:spacing w:line="360" w:lineRule="auto"/>
        <w:jc w:val="center"/>
        <w:rPr>
          <w:rFonts w:hint="eastAsia" w:ascii="华文中宋" w:hAnsi="华文中宋" w:eastAsia="华文中宋"/>
          <w:b/>
          <w:bCs/>
          <w:sz w:val="72"/>
          <w:szCs w:val="72"/>
          <w:highlight w:val="none"/>
          <w:lang w:val="en-US" w:eastAsia="zh-CN"/>
        </w:rPr>
      </w:pPr>
      <w:r>
        <w:rPr>
          <w:rFonts w:hint="eastAsia" w:ascii="华文中宋" w:hAnsi="华文中宋" w:eastAsia="华文中宋"/>
          <w:b/>
          <w:bCs/>
          <w:sz w:val="72"/>
          <w:szCs w:val="72"/>
          <w:highlight w:val="none"/>
          <w:lang w:val="en-US" w:eastAsia="zh-CN"/>
        </w:rPr>
        <w:t>选</w:t>
      </w:r>
    </w:p>
    <w:p w14:paraId="351D2632">
      <w:pPr>
        <w:spacing w:line="360" w:lineRule="auto"/>
        <w:jc w:val="center"/>
        <w:rPr>
          <w:rFonts w:hint="eastAsia" w:ascii="华文中宋" w:hAnsi="华文中宋" w:eastAsia="华文中宋"/>
          <w:b/>
          <w:bCs/>
          <w:sz w:val="72"/>
          <w:szCs w:val="72"/>
          <w:highlight w:val="none"/>
          <w:lang w:val="en-US" w:eastAsia="zh-CN"/>
        </w:rPr>
      </w:pPr>
      <w:r>
        <w:rPr>
          <w:rFonts w:hint="eastAsia" w:ascii="华文中宋" w:hAnsi="华文中宋" w:eastAsia="华文中宋"/>
          <w:b/>
          <w:bCs/>
          <w:sz w:val="72"/>
          <w:szCs w:val="72"/>
          <w:highlight w:val="none"/>
          <w:lang w:val="en-US" w:eastAsia="zh-CN"/>
        </w:rPr>
        <w:t>文</w:t>
      </w:r>
    </w:p>
    <w:p w14:paraId="2BFEE2A4">
      <w:pPr>
        <w:spacing w:line="360" w:lineRule="auto"/>
        <w:jc w:val="center"/>
        <w:rPr>
          <w:rFonts w:hint="eastAsia" w:ascii="华文中宋" w:hAnsi="华文中宋" w:eastAsia="华文中宋"/>
          <w:b/>
          <w:bCs/>
          <w:sz w:val="72"/>
          <w:szCs w:val="72"/>
          <w:highlight w:val="none"/>
          <w:lang w:val="en-US" w:eastAsia="zh-CN"/>
        </w:rPr>
      </w:pPr>
      <w:r>
        <w:rPr>
          <w:rFonts w:hint="eastAsia" w:ascii="华文中宋" w:hAnsi="华文中宋" w:eastAsia="华文中宋"/>
          <w:b/>
          <w:bCs/>
          <w:sz w:val="72"/>
          <w:szCs w:val="72"/>
          <w:highlight w:val="none"/>
          <w:lang w:val="en-US" w:eastAsia="zh-CN"/>
        </w:rPr>
        <w:t>件</w:t>
      </w:r>
    </w:p>
    <w:p w14:paraId="430B53B6">
      <w:pPr>
        <w:pStyle w:val="20"/>
        <w:rPr>
          <w:rFonts w:hint="eastAsia" w:ascii="华文中宋" w:hAnsi="华文中宋" w:eastAsia="华文中宋"/>
          <w:b/>
          <w:bCs/>
          <w:sz w:val="72"/>
          <w:szCs w:val="72"/>
          <w:highlight w:val="none"/>
          <w:lang w:val="en-US" w:eastAsia="zh-CN"/>
        </w:rPr>
      </w:pPr>
    </w:p>
    <w:p w14:paraId="177B5132">
      <w:pPr>
        <w:rPr>
          <w:rFonts w:hint="eastAsia" w:ascii="华文中宋" w:hAnsi="华文中宋" w:eastAsia="华文中宋"/>
          <w:b/>
          <w:bCs/>
          <w:sz w:val="72"/>
          <w:szCs w:val="72"/>
          <w:highlight w:val="none"/>
          <w:lang w:val="en-US" w:eastAsia="zh-CN"/>
        </w:rPr>
      </w:pPr>
    </w:p>
    <w:p w14:paraId="7AE3F95B">
      <w:pPr>
        <w:pStyle w:val="20"/>
        <w:rPr>
          <w:rFonts w:hint="default"/>
          <w:highlight w:val="none"/>
          <w:lang w:val="en-US"/>
        </w:rPr>
      </w:pPr>
    </w:p>
    <w:p w14:paraId="29E50C97">
      <w:pPr>
        <w:spacing w:line="360" w:lineRule="auto"/>
        <w:jc w:val="center"/>
        <w:rPr>
          <w:rFonts w:hint="eastAsia" w:ascii="华文中宋" w:hAnsi="华文中宋" w:eastAsia="华文中宋"/>
          <w:b/>
          <w:bCs/>
          <w:sz w:val="40"/>
          <w:szCs w:val="40"/>
          <w:highlight w:val="none"/>
          <w:lang w:eastAsia="zh-CN"/>
        </w:rPr>
      </w:pPr>
      <w:r>
        <w:rPr>
          <w:rFonts w:hint="eastAsia" w:ascii="华文中宋" w:hAnsi="华文中宋" w:eastAsia="华文中宋"/>
          <w:b/>
          <w:bCs/>
          <w:sz w:val="44"/>
          <w:szCs w:val="44"/>
          <w:highlight w:val="none"/>
        </w:rPr>
        <w:t>四川藏语佛学院</w:t>
      </w:r>
    </w:p>
    <w:p w14:paraId="072834BC">
      <w:pPr>
        <w:spacing w:line="360" w:lineRule="auto"/>
        <w:jc w:val="center"/>
        <w:rPr>
          <w:rFonts w:ascii="华文中宋" w:hAnsi="华文中宋" w:eastAsia="华文中宋"/>
          <w:b/>
          <w:bCs/>
          <w:sz w:val="40"/>
          <w:szCs w:val="40"/>
          <w:highlight w:val="none"/>
        </w:rPr>
      </w:pPr>
    </w:p>
    <w:p w14:paraId="4BC07EB1">
      <w:pPr>
        <w:spacing w:line="360" w:lineRule="auto"/>
        <w:jc w:val="center"/>
        <w:rPr>
          <w:rFonts w:hint="eastAsia" w:ascii="华文中宋" w:hAnsi="华文中宋" w:eastAsia="华文中宋"/>
          <w:b/>
          <w:bCs/>
          <w:sz w:val="40"/>
          <w:szCs w:val="40"/>
          <w:highlight w:val="none"/>
          <w:lang w:eastAsia="zh-CN"/>
        </w:rPr>
      </w:pPr>
      <w:r>
        <w:rPr>
          <w:rFonts w:hint="eastAsia" w:ascii="华文中宋" w:hAnsi="华文中宋" w:eastAsia="华文中宋"/>
          <w:b/>
          <w:bCs/>
          <w:sz w:val="40"/>
          <w:szCs w:val="40"/>
          <w:highlight w:val="none"/>
          <w:lang w:eastAsia="zh-CN"/>
        </w:rPr>
        <w:t>2026年9月</w:t>
      </w:r>
    </w:p>
    <w:p w14:paraId="5A6AC2CF">
      <w:pPr>
        <w:widowControl/>
        <w:jc w:val="left"/>
        <w:rPr>
          <w:rFonts w:ascii="华文中宋" w:hAnsi="华文中宋" w:eastAsia="华文中宋"/>
          <w:b/>
          <w:bCs/>
          <w:sz w:val="48"/>
          <w:szCs w:val="48"/>
          <w:highlight w:val="none"/>
        </w:rPr>
      </w:pPr>
      <w:r>
        <w:rPr>
          <w:rFonts w:ascii="华文中宋" w:hAnsi="华文中宋" w:eastAsia="华文中宋"/>
          <w:b/>
          <w:bCs/>
          <w:sz w:val="48"/>
          <w:szCs w:val="48"/>
          <w:highlight w:val="none"/>
        </w:rPr>
        <w:br w:type="page"/>
      </w:r>
    </w:p>
    <w:tbl>
      <w:tblPr>
        <w:tblStyle w:val="16"/>
        <w:tblW w:w="497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4"/>
        <w:gridCol w:w="2033"/>
        <w:gridCol w:w="2771"/>
        <w:gridCol w:w="2440"/>
      </w:tblGrid>
      <w:tr w14:paraId="2A4FF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5000" w:type="pct"/>
            <w:gridSpan w:val="4"/>
            <w:tcBorders>
              <w:top w:val="double" w:color="auto" w:sz="4" w:space="0"/>
              <w:left w:val="double" w:color="auto" w:sz="4" w:space="0"/>
              <w:right w:val="double" w:color="auto" w:sz="4" w:space="0"/>
            </w:tcBorders>
            <w:shd w:val="clear" w:color="auto" w:fill="auto"/>
            <w:vAlign w:val="center"/>
          </w:tcPr>
          <w:p w14:paraId="0DDE229F">
            <w:pPr>
              <w:spacing w:line="600" w:lineRule="auto"/>
              <w:jc w:val="center"/>
              <w:rPr>
                <w:rFonts w:hint="eastAsia" w:ascii="宋体" w:hAnsi="宋体" w:eastAsia="宋体" w:cs="宋体"/>
                <w:b/>
                <w:sz w:val="28"/>
                <w:szCs w:val="28"/>
                <w:highlight w:val="none"/>
                <w:shd w:val="pct10" w:color="auto" w:fill="FFFFFF"/>
              </w:rPr>
            </w:pPr>
            <w:r>
              <w:rPr>
                <w:rFonts w:hint="eastAsia" w:ascii="宋体" w:hAnsi="宋体" w:eastAsia="宋体" w:cs="宋体"/>
                <w:b/>
                <w:sz w:val="28"/>
                <w:szCs w:val="28"/>
                <w:highlight w:val="none"/>
              </w:rPr>
              <w:t>一、项目基本情况</w:t>
            </w:r>
          </w:p>
        </w:tc>
      </w:tr>
      <w:tr w14:paraId="0FF97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8" w:hRule="atLeast"/>
        </w:trPr>
        <w:tc>
          <w:tcPr>
            <w:tcW w:w="1348" w:type="pct"/>
            <w:tcBorders>
              <w:top w:val="double" w:color="auto" w:sz="4" w:space="0"/>
              <w:left w:val="double" w:color="auto" w:sz="4" w:space="0"/>
              <w:right w:val="single" w:color="auto" w:sz="4" w:space="0"/>
            </w:tcBorders>
            <w:shd w:val="clear" w:color="auto" w:fill="auto"/>
            <w:vAlign w:val="center"/>
          </w:tcPr>
          <w:p w14:paraId="4A510140">
            <w:pPr>
              <w:spacing w:line="600" w:lineRule="auto"/>
              <w:jc w:val="center"/>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lang w:val="en-US" w:eastAsia="zh-CN"/>
              </w:rPr>
              <w:t>比选人</w:t>
            </w:r>
          </w:p>
        </w:tc>
        <w:tc>
          <w:tcPr>
            <w:tcW w:w="3651" w:type="pct"/>
            <w:gridSpan w:val="3"/>
            <w:tcBorders>
              <w:top w:val="double" w:color="auto" w:sz="4" w:space="0"/>
              <w:left w:val="single" w:color="auto" w:sz="4" w:space="0"/>
              <w:right w:val="double" w:color="auto" w:sz="4" w:space="0"/>
            </w:tcBorders>
            <w:shd w:val="clear" w:color="auto" w:fill="auto"/>
            <w:vAlign w:val="center"/>
          </w:tcPr>
          <w:p w14:paraId="38B093A0">
            <w:pPr>
              <w:spacing w:line="600" w:lineRule="auto"/>
              <w:jc w:val="center"/>
              <w:rPr>
                <w:rFonts w:hint="eastAsia" w:ascii="宋体" w:hAnsi="宋体" w:eastAsia="宋体" w:cs="宋体"/>
                <w:b/>
                <w:sz w:val="28"/>
                <w:szCs w:val="28"/>
                <w:highlight w:val="none"/>
                <w:lang w:eastAsia="zh-CN"/>
              </w:rPr>
            </w:pPr>
            <w:r>
              <w:rPr>
                <w:rFonts w:hint="eastAsia" w:ascii="宋体" w:hAnsi="宋体" w:eastAsia="宋体" w:cs="宋体"/>
                <w:b/>
                <w:sz w:val="28"/>
                <w:szCs w:val="28"/>
                <w:highlight w:val="none"/>
                <w:lang w:eastAsia="zh-CN"/>
              </w:rPr>
              <w:t>四川藏语佛学院</w:t>
            </w:r>
          </w:p>
        </w:tc>
      </w:tr>
      <w:tr w14:paraId="37BFD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6" w:hRule="atLeast"/>
        </w:trPr>
        <w:tc>
          <w:tcPr>
            <w:tcW w:w="1348" w:type="pct"/>
            <w:tcBorders>
              <w:top w:val="single" w:color="auto" w:sz="4" w:space="0"/>
              <w:left w:val="double" w:color="auto" w:sz="4" w:space="0"/>
              <w:right w:val="single" w:color="auto" w:sz="4" w:space="0"/>
            </w:tcBorders>
            <w:shd w:val="clear" w:color="auto" w:fill="auto"/>
            <w:vAlign w:val="center"/>
          </w:tcPr>
          <w:p w14:paraId="45AE1C1A">
            <w:pPr>
              <w:spacing w:line="60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联系人</w:t>
            </w:r>
          </w:p>
        </w:tc>
        <w:tc>
          <w:tcPr>
            <w:tcW w:w="3651" w:type="pct"/>
            <w:gridSpan w:val="3"/>
            <w:tcBorders>
              <w:top w:val="single" w:color="auto" w:sz="4" w:space="0"/>
              <w:left w:val="single" w:color="auto" w:sz="4" w:space="0"/>
              <w:right w:val="double" w:color="auto" w:sz="4" w:space="0"/>
            </w:tcBorders>
            <w:shd w:val="clear" w:color="auto" w:fill="auto"/>
            <w:vAlign w:val="center"/>
          </w:tcPr>
          <w:p w14:paraId="2AE32805">
            <w:pPr>
              <w:spacing w:line="600" w:lineRule="auto"/>
              <w:jc w:val="center"/>
              <w:rPr>
                <w:rFonts w:hint="eastAsia" w:ascii="宋体" w:hAnsi="宋体" w:eastAsia="宋体" w:cs="宋体"/>
                <w:b/>
                <w:sz w:val="28"/>
                <w:szCs w:val="28"/>
                <w:highlight w:val="none"/>
                <w:lang w:eastAsia="zh-CN"/>
              </w:rPr>
            </w:pPr>
            <w:r>
              <w:rPr>
                <w:rFonts w:hint="eastAsia" w:ascii="宋体" w:hAnsi="宋体" w:eastAsia="宋体" w:cs="宋体"/>
                <w:i w:val="0"/>
                <w:iCs w:val="0"/>
                <w:caps w:val="0"/>
                <w:color w:val="000000"/>
                <w:spacing w:val="0"/>
                <w:sz w:val="28"/>
                <w:szCs w:val="28"/>
                <w:highlight w:val="none"/>
                <w:shd w:val="clear" w:fill="FFFFFF"/>
                <w:lang w:val="en-US" w:eastAsia="zh-CN"/>
              </w:rPr>
              <w:t>李老师</w:t>
            </w:r>
          </w:p>
        </w:tc>
      </w:tr>
      <w:tr w14:paraId="1014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1348" w:type="pct"/>
            <w:tcBorders>
              <w:top w:val="single" w:color="auto" w:sz="4" w:space="0"/>
              <w:left w:val="double" w:color="auto" w:sz="4" w:space="0"/>
              <w:right w:val="single" w:color="auto" w:sz="4" w:space="0"/>
            </w:tcBorders>
            <w:shd w:val="clear" w:color="auto" w:fill="auto"/>
            <w:vAlign w:val="center"/>
          </w:tcPr>
          <w:p w14:paraId="08FD102D">
            <w:pPr>
              <w:spacing w:line="60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联系方式（座机号）</w:t>
            </w:r>
          </w:p>
        </w:tc>
        <w:tc>
          <w:tcPr>
            <w:tcW w:w="3651" w:type="pct"/>
            <w:gridSpan w:val="3"/>
            <w:tcBorders>
              <w:top w:val="single" w:color="auto" w:sz="4" w:space="0"/>
              <w:left w:val="single" w:color="auto" w:sz="4" w:space="0"/>
              <w:right w:val="double" w:color="auto" w:sz="4" w:space="0"/>
            </w:tcBorders>
            <w:shd w:val="clear" w:color="auto" w:fill="auto"/>
            <w:vAlign w:val="center"/>
          </w:tcPr>
          <w:p w14:paraId="47EA0D60">
            <w:pPr>
              <w:spacing w:line="600" w:lineRule="auto"/>
              <w:jc w:val="center"/>
              <w:rPr>
                <w:rFonts w:hint="eastAsia" w:ascii="宋体" w:hAnsi="宋体" w:eastAsia="宋体" w:cs="宋体"/>
                <w:b/>
                <w:sz w:val="28"/>
                <w:szCs w:val="28"/>
                <w:highlight w:val="none"/>
                <w:lang w:val="en-US" w:eastAsia="zh-CN"/>
              </w:rPr>
            </w:pPr>
            <w:r>
              <w:rPr>
                <w:rFonts w:hint="eastAsia" w:ascii="宋体" w:hAnsi="宋体" w:eastAsia="宋体" w:cs="宋体"/>
                <w:b/>
                <w:sz w:val="28"/>
                <w:szCs w:val="28"/>
                <w:highlight w:val="none"/>
                <w:lang w:val="en-US" w:eastAsia="zh-CN"/>
              </w:rPr>
              <w:t>028-87905125</w:t>
            </w:r>
          </w:p>
        </w:tc>
      </w:tr>
      <w:tr w14:paraId="06C4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1348" w:type="pct"/>
            <w:tcBorders>
              <w:top w:val="single" w:color="auto" w:sz="4" w:space="0"/>
              <w:left w:val="double" w:color="auto" w:sz="4" w:space="0"/>
            </w:tcBorders>
            <w:shd w:val="clear" w:color="auto" w:fill="auto"/>
            <w:vAlign w:val="center"/>
          </w:tcPr>
          <w:p w14:paraId="75E7066F">
            <w:pPr>
              <w:spacing w:line="60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项目名称</w:t>
            </w:r>
          </w:p>
        </w:tc>
        <w:tc>
          <w:tcPr>
            <w:tcW w:w="3651" w:type="pct"/>
            <w:gridSpan w:val="3"/>
            <w:tcBorders>
              <w:top w:val="single" w:color="auto" w:sz="4" w:space="0"/>
              <w:right w:val="double" w:color="auto" w:sz="4" w:space="0"/>
            </w:tcBorders>
            <w:shd w:val="clear" w:color="auto" w:fill="auto"/>
            <w:vAlign w:val="center"/>
          </w:tcPr>
          <w:p w14:paraId="2F18D81D">
            <w:pPr>
              <w:spacing w:line="600" w:lineRule="auto"/>
              <w:jc w:val="center"/>
              <w:rPr>
                <w:rFonts w:hint="eastAsia" w:ascii="宋体" w:hAnsi="宋体" w:eastAsia="宋体" w:cs="宋体"/>
                <w:sz w:val="28"/>
                <w:szCs w:val="28"/>
                <w:highlight w:val="none"/>
                <w:lang w:val="en-US" w:eastAsia="zh-CN"/>
              </w:rPr>
            </w:pPr>
            <w:r>
              <w:rPr>
                <w:rFonts w:hint="eastAsia" w:ascii="宋体" w:hAnsi="宋体" w:eastAsia="宋体" w:cs="宋体"/>
                <w:i w:val="0"/>
                <w:iCs w:val="0"/>
                <w:caps w:val="0"/>
                <w:color w:val="000000"/>
                <w:spacing w:val="0"/>
                <w:sz w:val="28"/>
                <w:szCs w:val="28"/>
                <w:highlight w:val="none"/>
                <w:shd w:val="clear" w:fill="FFFFFF"/>
                <w:lang w:eastAsia="zh-CN"/>
              </w:rPr>
              <w:t>四川藏语佛学院比选采购代理机构</w:t>
            </w:r>
          </w:p>
        </w:tc>
      </w:tr>
      <w:tr w14:paraId="3B133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5" w:hRule="atLeast"/>
        </w:trPr>
        <w:tc>
          <w:tcPr>
            <w:tcW w:w="1348" w:type="pct"/>
            <w:tcBorders>
              <w:top w:val="single" w:color="auto" w:sz="4" w:space="0"/>
              <w:left w:val="double" w:color="auto" w:sz="4" w:space="0"/>
            </w:tcBorders>
            <w:shd w:val="clear" w:color="auto" w:fill="auto"/>
            <w:vAlign w:val="center"/>
          </w:tcPr>
          <w:p w14:paraId="4593F273">
            <w:pPr>
              <w:spacing w:line="600" w:lineRule="auto"/>
              <w:jc w:val="center"/>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采购方式</w:t>
            </w:r>
          </w:p>
        </w:tc>
        <w:tc>
          <w:tcPr>
            <w:tcW w:w="3651" w:type="pct"/>
            <w:gridSpan w:val="3"/>
            <w:tcBorders>
              <w:top w:val="single" w:color="auto" w:sz="4" w:space="0"/>
              <w:right w:val="double" w:color="auto" w:sz="4" w:space="0"/>
            </w:tcBorders>
            <w:shd w:val="clear" w:color="auto" w:fill="auto"/>
            <w:vAlign w:val="center"/>
          </w:tcPr>
          <w:p w14:paraId="54F4A017">
            <w:pPr>
              <w:spacing w:line="600" w:lineRule="auto"/>
              <w:jc w:val="center"/>
              <w:rPr>
                <w:rFonts w:hint="default"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比选</w:t>
            </w:r>
          </w:p>
        </w:tc>
      </w:tr>
      <w:tr w14:paraId="53D41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1" w:hRule="atLeast"/>
        </w:trPr>
        <w:tc>
          <w:tcPr>
            <w:tcW w:w="1348" w:type="pct"/>
            <w:tcBorders>
              <w:left w:val="double" w:color="auto" w:sz="4" w:space="0"/>
            </w:tcBorders>
            <w:shd w:val="clear" w:color="auto" w:fill="auto"/>
            <w:vAlign w:val="center"/>
          </w:tcPr>
          <w:p w14:paraId="533AFEB3">
            <w:pPr>
              <w:spacing w:line="60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是否联合体投标</w:t>
            </w:r>
          </w:p>
        </w:tc>
        <w:tc>
          <w:tcPr>
            <w:tcW w:w="1025" w:type="pct"/>
            <w:shd w:val="clear" w:color="auto" w:fill="auto"/>
            <w:vAlign w:val="center"/>
          </w:tcPr>
          <w:p w14:paraId="6F1D7343">
            <w:pPr>
              <w:spacing w:line="600" w:lineRule="auto"/>
              <w:jc w:val="center"/>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是</w:t>
            </w:r>
            <w:r>
              <w:rPr>
                <w:rFonts w:hint="eastAsia" w:ascii="宋体" w:hAnsi="宋体" w:eastAsia="宋体" w:cs="宋体"/>
                <w:b/>
                <w:sz w:val="28"/>
                <w:szCs w:val="28"/>
                <w:highlight w:val="none"/>
              </w:rPr>
              <w:sym w:font="Wingdings 2" w:char="00A3"/>
            </w:r>
          </w:p>
          <w:p w14:paraId="40B88BA0">
            <w:pPr>
              <w:spacing w:line="60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否</w:t>
            </w:r>
            <w:r>
              <w:rPr>
                <w:rFonts w:hint="eastAsia" w:ascii="宋体" w:hAnsi="宋体" w:eastAsia="宋体" w:cs="宋体"/>
                <w:b/>
                <w:sz w:val="28"/>
                <w:szCs w:val="28"/>
                <w:highlight w:val="none"/>
              </w:rPr>
              <w:sym w:font="Wingdings 2" w:char="0052"/>
            </w:r>
          </w:p>
        </w:tc>
        <w:tc>
          <w:tcPr>
            <w:tcW w:w="1397" w:type="pct"/>
            <w:shd w:val="clear" w:color="auto" w:fill="auto"/>
            <w:vAlign w:val="center"/>
          </w:tcPr>
          <w:p w14:paraId="7A9B5019">
            <w:pPr>
              <w:spacing w:line="60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是否收取履约保证金</w:t>
            </w:r>
          </w:p>
        </w:tc>
        <w:tc>
          <w:tcPr>
            <w:tcW w:w="1227" w:type="pct"/>
            <w:tcBorders>
              <w:right w:val="double" w:color="auto" w:sz="4" w:space="0"/>
            </w:tcBorders>
            <w:shd w:val="clear" w:color="auto" w:fill="auto"/>
            <w:vAlign w:val="center"/>
          </w:tcPr>
          <w:p w14:paraId="74ABC604">
            <w:pPr>
              <w:spacing w:line="600" w:lineRule="auto"/>
              <w:jc w:val="center"/>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是</w:t>
            </w:r>
            <w:r>
              <w:rPr>
                <w:rFonts w:hint="eastAsia" w:ascii="宋体" w:hAnsi="宋体" w:eastAsia="宋体" w:cs="宋体"/>
                <w:b/>
                <w:sz w:val="28"/>
                <w:szCs w:val="28"/>
                <w:highlight w:val="none"/>
              </w:rPr>
              <w:sym w:font="Wingdings 2" w:char="00A3"/>
            </w:r>
          </w:p>
          <w:p w14:paraId="48DED26F">
            <w:pPr>
              <w:spacing w:line="60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否</w:t>
            </w:r>
            <w:r>
              <w:rPr>
                <w:rFonts w:hint="eastAsia" w:ascii="宋体" w:hAnsi="宋体" w:eastAsia="宋体" w:cs="宋体"/>
                <w:b/>
                <w:sz w:val="28"/>
                <w:szCs w:val="28"/>
                <w:highlight w:val="none"/>
              </w:rPr>
              <w:sym w:font="Wingdings 2" w:char="0052"/>
            </w:r>
          </w:p>
        </w:tc>
      </w:tr>
      <w:tr w14:paraId="32A7E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2" w:hRule="atLeast"/>
        </w:trPr>
        <w:tc>
          <w:tcPr>
            <w:tcW w:w="1348" w:type="pct"/>
            <w:tcBorders>
              <w:left w:val="double" w:color="auto" w:sz="4" w:space="0"/>
            </w:tcBorders>
            <w:shd w:val="clear" w:color="auto" w:fill="auto"/>
            <w:vAlign w:val="center"/>
          </w:tcPr>
          <w:p w14:paraId="71E148CE">
            <w:pPr>
              <w:spacing w:line="60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是否允许采购进口产品</w:t>
            </w:r>
          </w:p>
        </w:tc>
        <w:tc>
          <w:tcPr>
            <w:tcW w:w="1025" w:type="pct"/>
            <w:shd w:val="clear" w:color="auto" w:fill="auto"/>
            <w:vAlign w:val="center"/>
          </w:tcPr>
          <w:p w14:paraId="421E602A">
            <w:pPr>
              <w:spacing w:line="600" w:lineRule="auto"/>
              <w:jc w:val="center"/>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是</w:t>
            </w:r>
            <w:r>
              <w:rPr>
                <w:rFonts w:hint="eastAsia" w:ascii="宋体" w:hAnsi="宋体" w:eastAsia="宋体" w:cs="宋体"/>
                <w:b/>
                <w:sz w:val="28"/>
                <w:szCs w:val="28"/>
                <w:highlight w:val="none"/>
              </w:rPr>
              <w:t>□</w:t>
            </w:r>
          </w:p>
          <w:p w14:paraId="15970594">
            <w:pPr>
              <w:spacing w:line="60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否</w:t>
            </w:r>
            <w:r>
              <w:rPr>
                <w:rFonts w:hint="eastAsia" w:ascii="宋体" w:hAnsi="宋体" w:eastAsia="宋体" w:cs="宋体"/>
                <w:b/>
                <w:sz w:val="28"/>
                <w:szCs w:val="28"/>
                <w:highlight w:val="none"/>
              </w:rPr>
              <w:sym w:font="Wingdings 2" w:char="0052"/>
            </w:r>
          </w:p>
        </w:tc>
        <w:tc>
          <w:tcPr>
            <w:tcW w:w="1397" w:type="pct"/>
            <w:shd w:val="clear" w:color="auto" w:fill="auto"/>
            <w:vAlign w:val="center"/>
          </w:tcPr>
          <w:p w14:paraId="7EFEC2A1">
            <w:pPr>
              <w:spacing w:line="60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是否专门面向中小企业</w:t>
            </w:r>
          </w:p>
        </w:tc>
        <w:tc>
          <w:tcPr>
            <w:tcW w:w="1227" w:type="pct"/>
            <w:tcBorders>
              <w:right w:val="double" w:color="auto" w:sz="4" w:space="0"/>
            </w:tcBorders>
            <w:shd w:val="clear" w:color="auto" w:fill="auto"/>
            <w:vAlign w:val="center"/>
          </w:tcPr>
          <w:p w14:paraId="2EB4B8E4">
            <w:pPr>
              <w:spacing w:line="600" w:lineRule="auto"/>
              <w:jc w:val="center"/>
              <w:rPr>
                <w:rFonts w:hint="eastAsia" w:ascii="宋体" w:hAnsi="宋体" w:eastAsia="宋体" w:cs="宋体"/>
                <w:sz w:val="28"/>
                <w:szCs w:val="28"/>
                <w:highlight w:val="none"/>
                <w:lang w:eastAsia="zh-CN"/>
              </w:rPr>
            </w:pPr>
            <w:r>
              <w:rPr>
                <w:rFonts w:hint="eastAsia" w:ascii="宋体" w:hAnsi="宋体" w:eastAsia="宋体" w:cs="宋体"/>
                <w:sz w:val="28"/>
                <w:szCs w:val="28"/>
                <w:highlight w:val="none"/>
              </w:rPr>
              <w:t>是</w:t>
            </w:r>
            <w:r>
              <w:rPr>
                <w:rFonts w:hint="eastAsia" w:ascii="宋体" w:hAnsi="宋体" w:eastAsia="宋体" w:cs="宋体"/>
                <w:b/>
                <w:sz w:val="28"/>
                <w:szCs w:val="28"/>
                <w:highlight w:val="none"/>
              </w:rPr>
              <w:t>□</w:t>
            </w:r>
          </w:p>
          <w:p w14:paraId="0DB00BE3">
            <w:pPr>
              <w:spacing w:line="600" w:lineRule="auto"/>
              <w:jc w:val="center"/>
              <w:rPr>
                <w:rFonts w:hint="eastAsia" w:ascii="宋体" w:hAnsi="宋体" w:eastAsia="宋体" w:cs="宋体"/>
                <w:sz w:val="28"/>
                <w:szCs w:val="28"/>
                <w:highlight w:val="none"/>
              </w:rPr>
            </w:pPr>
            <w:r>
              <w:rPr>
                <w:rFonts w:hint="eastAsia" w:ascii="宋体" w:hAnsi="宋体" w:eastAsia="宋体" w:cs="宋体"/>
                <w:sz w:val="28"/>
                <w:szCs w:val="28"/>
                <w:highlight w:val="none"/>
              </w:rPr>
              <w:t>否</w:t>
            </w:r>
            <w:r>
              <w:rPr>
                <w:rFonts w:hint="eastAsia" w:ascii="宋体" w:hAnsi="宋体" w:eastAsia="宋体" w:cs="宋体"/>
                <w:b/>
                <w:sz w:val="28"/>
                <w:szCs w:val="28"/>
                <w:highlight w:val="none"/>
              </w:rPr>
              <w:sym w:font="Wingdings 2" w:char="0052"/>
            </w:r>
          </w:p>
        </w:tc>
      </w:tr>
    </w:tbl>
    <w:p w14:paraId="63647A9E">
      <w:pPr>
        <w:widowControl/>
        <w:jc w:val="left"/>
        <w:rPr>
          <w:rFonts w:hint="eastAsia" w:ascii="宋体" w:hAnsi="宋体" w:eastAsia="宋体" w:cs="宋体"/>
          <w:sz w:val="28"/>
          <w:szCs w:val="28"/>
          <w:highlight w:val="none"/>
        </w:rPr>
        <w:sectPr>
          <w:footerReference r:id="rId3" w:type="default"/>
          <w:type w:val="continuous"/>
          <w:pgSz w:w="11906" w:h="16838"/>
          <w:pgMar w:top="1440" w:right="1080" w:bottom="1440" w:left="1080" w:header="851" w:footer="992" w:gutter="0"/>
          <w:pgNumType w:fmt="decimal" w:start="1" w:chapStyle="1"/>
          <w:cols w:space="425" w:num="1"/>
          <w:docGrid w:type="lines" w:linePitch="312" w:charSpace="0"/>
        </w:sectPr>
      </w:pP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7EE1E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Borders>
              <w:top w:val="double" w:color="auto" w:sz="4" w:space="0"/>
              <w:left w:val="double" w:color="auto" w:sz="4" w:space="0"/>
              <w:bottom w:val="double" w:color="auto" w:sz="4" w:space="0"/>
              <w:right w:val="double" w:color="auto" w:sz="4" w:space="0"/>
            </w:tcBorders>
            <w:shd w:val="clear" w:color="auto" w:fill="auto"/>
            <w:vAlign w:val="center"/>
          </w:tcPr>
          <w:p w14:paraId="5F4D6A17">
            <w:pPr>
              <w:spacing w:line="480" w:lineRule="auto"/>
              <w:jc w:val="center"/>
              <w:rPr>
                <w:rFonts w:hint="default" w:ascii="宋体" w:hAnsi="宋体" w:eastAsia="宋体" w:cs="宋体"/>
                <w:b/>
                <w:sz w:val="28"/>
                <w:szCs w:val="28"/>
                <w:highlight w:val="none"/>
                <w:lang w:val="en-US" w:eastAsia="zh-CN"/>
              </w:rPr>
            </w:pPr>
            <w:r>
              <w:rPr>
                <w:rFonts w:hint="eastAsia" w:ascii="宋体" w:hAnsi="宋体" w:eastAsia="宋体" w:cs="宋体"/>
                <w:b/>
                <w:sz w:val="28"/>
                <w:szCs w:val="28"/>
                <w:highlight w:val="none"/>
                <w:lang w:val="en-US" w:eastAsia="zh-CN"/>
              </w:rPr>
              <w:t>一</w:t>
            </w:r>
            <w:r>
              <w:rPr>
                <w:rFonts w:hint="eastAsia" w:ascii="宋体" w:hAnsi="宋体" w:eastAsia="宋体" w:cs="宋体"/>
                <w:b/>
                <w:sz w:val="28"/>
                <w:szCs w:val="28"/>
                <w:highlight w:val="none"/>
              </w:rPr>
              <w:t>、</w:t>
            </w:r>
            <w:r>
              <w:rPr>
                <w:rFonts w:hint="eastAsia" w:ascii="宋体" w:hAnsi="宋体" w:eastAsia="宋体" w:cs="宋体"/>
                <w:b/>
                <w:sz w:val="28"/>
                <w:szCs w:val="28"/>
                <w:highlight w:val="none"/>
                <w:lang w:val="en-US" w:eastAsia="zh-CN"/>
              </w:rPr>
              <w:t>采购需求</w:t>
            </w:r>
          </w:p>
        </w:tc>
      </w:tr>
      <w:tr w14:paraId="341E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1" w:hRule="atLeast"/>
        </w:trPr>
        <w:tc>
          <w:tcPr>
            <w:tcW w:w="5000" w:type="pct"/>
            <w:tcBorders>
              <w:top w:val="double" w:color="auto" w:sz="4" w:space="0"/>
              <w:left w:val="double" w:color="auto" w:sz="4" w:space="0"/>
              <w:bottom w:val="double" w:color="auto" w:sz="4" w:space="0"/>
              <w:right w:val="double" w:color="auto" w:sz="4" w:space="0"/>
            </w:tcBorders>
            <w:shd w:val="clear" w:color="auto" w:fill="auto"/>
            <w:vAlign w:val="center"/>
          </w:tcPr>
          <w:p w14:paraId="586A2590">
            <w:pPr>
              <w:pStyle w:val="5"/>
              <w:keepNext w:val="0"/>
              <w:keepLines w:val="0"/>
              <w:spacing w:before="0" w:after="0" w:line="360" w:lineRule="auto"/>
              <w:ind w:firstLine="560" w:firstLineChars="200"/>
              <w:rPr>
                <w:rFonts w:hint="default" w:ascii="宋体" w:hAnsi="宋体" w:eastAsia="宋体" w:cs="宋体"/>
                <w:sz w:val="28"/>
                <w:szCs w:val="28"/>
                <w:highlight w:val="none"/>
                <w:lang w:val="en-US" w:eastAsia="zh-CN"/>
              </w:rPr>
            </w:pPr>
            <w:r>
              <w:rPr>
                <w:rFonts w:hint="eastAsia" w:ascii="宋体" w:hAnsi="宋体" w:eastAsia="宋体" w:cs="宋体"/>
                <w:b w:val="0"/>
                <w:bCs/>
                <w:color w:val="auto"/>
                <w:sz w:val="28"/>
                <w:szCs w:val="28"/>
                <w:highlight w:val="none"/>
                <w:lang w:val="en-US" w:eastAsia="zh-CN"/>
              </w:rPr>
              <w:t>四川藏语佛学院拟采购四川藏语佛学院比选采购代理机构一项，本项目分为一个包。具体内容详见本比选文件“服务内容、要求、商务需求”</w:t>
            </w:r>
          </w:p>
        </w:tc>
      </w:tr>
    </w:tbl>
    <w:p w14:paraId="7AE8D558">
      <w:pPr>
        <w:widowControl/>
        <w:jc w:val="left"/>
        <w:rPr>
          <w:rFonts w:hint="eastAsia" w:ascii="宋体" w:hAnsi="宋体" w:eastAsia="宋体" w:cs="宋体"/>
          <w:sz w:val="28"/>
          <w:szCs w:val="28"/>
          <w:highlight w:val="none"/>
        </w:rPr>
        <w:sectPr>
          <w:pgSz w:w="11906" w:h="16838"/>
          <w:pgMar w:top="1440" w:right="1080" w:bottom="1440" w:left="1080" w:header="851" w:footer="992" w:gutter="0"/>
          <w:pgNumType w:fmt="decimal" w:chapStyle="1"/>
          <w:cols w:space="425" w:num="1"/>
          <w:docGrid w:type="lines" w:linePitch="312" w:charSpace="0"/>
        </w:sectPr>
      </w:pP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4BA59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Borders>
              <w:top w:val="double" w:color="auto" w:sz="4" w:space="0"/>
              <w:left w:val="double" w:color="auto" w:sz="4" w:space="0"/>
              <w:bottom w:val="double" w:color="auto" w:sz="4" w:space="0"/>
              <w:right w:val="double" w:color="auto" w:sz="4" w:space="0"/>
            </w:tcBorders>
            <w:shd w:val="clear" w:color="auto" w:fill="auto"/>
            <w:vAlign w:val="center"/>
          </w:tcPr>
          <w:p w14:paraId="39D71782">
            <w:pPr>
              <w:widowControl/>
              <w:jc w:val="center"/>
              <w:rPr>
                <w:rFonts w:hint="eastAsia" w:ascii="宋体" w:hAnsi="宋体" w:eastAsia="宋体" w:cs="宋体"/>
                <w:b/>
                <w:sz w:val="28"/>
                <w:szCs w:val="28"/>
                <w:highlight w:val="none"/>
                <w:lang w:val="en-US" w:eastAsia="zh-CN"/>
              </w:rPr>
            </w:pPr>
            <w:r>
              <w:rPr>
                <w:rFonts w:hint="eastAsia" w:ascii="宋体" w:hAnsi="宋体" w:eastAsia="宋体" w:cs="宋体"/>
                <w:sz w:val="28"/>
                <w:szCs w:val="28"/>
                <w:highlight w:val="none"/>
              </w:rPr>
              <w:br w:type="page"/>
            </w:r>
            <w:r>
              <w:rPr>
                <w:rFonts w:hint="eastAsia" w:ascii="宋体" w:hAnsi="宋体" w:eastAsia="宋体" w:cs="宋体"/>
                <w:b/>
                <w:sz w:val="28"/>
                <w:szCs w:val="28"/>
                <w:highlight w:val="none"/>
              </w:rPr>
              <w:t>二、</w:t>
            </w:r>
            <w:r>
              <w:rPr>
                <w:rFonts w:hint="eastAsia" w:ascii="宋体" w:hAnsi="宋体" w:eastAsia="宋体" w:cs="宋体"/>
                <w:b/>
                <w:sz w:val="28"/>
                <w:szCs w:val="28"/>
                <w:highlight w:val="none"/>
                <w:lang w:val="en-US" w:eastAsia="zh-CN"/>
              </w:rPr>
              <w:t>比选申请文件获取</w:t>
            </w:r>
          </w:p>
        </w:tc>
      </w:tr>
      <w:tr w14:paraId="67492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6" w:hRule="atLeast"/>
        </w:trPr>
        <w:tc>
          <w:tcPr>
            <w:tcW w:w="5000" w:type="pct"/>
            <w:tcBorders>
              <w:top w:val="double" w:color="auto" w:sz="4" w:space="0"/>
              <w:left w:val="double" w:color="auto" w:sz="4" w:space="0"/>
              <w:bottom w:val="double" w:color="auto" w:sz="4" w:space="0"/>
              <w:right w:val="double" w:color="auto" w:sz="4" w:space="0"/>
            </w:tcBorders>
            <w:shd w:val="clear" w:color="auto" w:fill="auto"/>
            <w:vAlign w:val="center"/>
          </w:tcPr>
          <w:p w14:paraId="47ECA803">
            <w:pPr>
              <w:spacing w:line="480" w:lineRule="auto"/>
              <w:rPr>
                <w:rFonts w:hint="eastAsia" w:ascii="宋体" w:hAnsi="宋体" w:eastAsia="宋体" w:cs="宋体"/>
                <w:i w:val="0"/>
                <w:iCs w:val="0"/>
                <w:caps w:val="0"/>
                <w:color w:val="000000"/>
                <w:spacing w:val="0"/>
                <w:sz w:val="28"/>
                <w:szCs w:val="28"/>
                <w:highlight w:val="none"/>
                <w:shd w:val="clear" w:fill="FFFFFF"/>
              </w:rPr>
            </w:pPr>
            <w:r>
              <w:rPr>
                <w:rFonts w:hint="eastAsia" w:ascii="宋体" w:hAnsi="宋体" w:eastAsia="宋体" w:cs="宋体"/>
                <w:i w:val="0"/>
                <w:iCs w:val="0"/>
                <w:caps w:val="0"/>
                <w:color w:val="000000"/>
                <w:spacing w:val="0"/>
                <w:sz w:val="28"/>
                <w:szCs w:val="28"/>
                <w:highlight w:val="none"/>
                <w:shd w:val="clear" w:fill="FFFFFF"/>
                <w:lang w:val="en-US" w:eastAsia="zh-CN"/>
              </w:rPr>
              <w:t>1.比选文件自2026年9月15日至2026</w:t>
            </w:r>
            <w:bookmarkStart w:id="0" w:name="_GoBack"/>
            <w:bookmarkEnd w:id="0"/>
            <w:r>
              <w:rPr>
                <w:rFonts w:hint="eastAsia" w:ascii="宋体" w:hAnsi="宋体" w:eastAsia="宋体" w:cs="宋体"/>
                <w:i w:val="0"/>
                <w:iCs w:val="0"/>
                <w:caps w:val="0"/>
                <w:color w:val="000000"/>
                <w:spacing w:val="0"/>
                <w:sz w:val="28"/>
                <w:szCs w:val="28"/>
                <w:highlight w:val="none"/>
                <w:shd w:val="clear" w:fill="FFFFFF"/>
                <w:lang w:val="en-US" w:eastAsia="zh-CN"/>
              </w:rPr>
              <w:t>年9月16日在中共四川省委统战部网站（http：//www.sctyzx.gov.cn/）上自行下载获取。</w:t>
            </w:r>
          </w:p>
          <w:p w14:paraId="096A8785">
            <w:pPr>
              <w:spacing w:line="480" w:lineRule="auto"/>
              <w:rPr>
                <w:rFonts w:hint="eastAsia" w:ascii="宋体" w:hAnsi="宋体" w:eastAsia="宋体" w:cs="宋体"/>
                <w:i w:val="0"/>
                <w:iCs w:val="0"/>
                <w:caps w:val="0"/>
                <w:color w:val="000000"/>
                <w:spacing w:val="0"/>
                <w:sz w:val="28"/>
                <w:szCs w:val="28"/>
                <w:highlight w:val="none"/>
                <w:shd w:val="clear" w:fill="FFFFFF"/>
              </w:rPr>
            </w:pPr>
            <w:r>
              <w:rPr>
                <w:rFonts w:hint="eastAsia" w:ascii="宋体" w:hAnsi="宋体" w:eastAsia="宋体" w:cs="宋体"/>
                <w:i w:val="0"/>
                <w:iCs w:val="0"/>
                <w:caps w:val="0"/>
                <w:color w:val="000000"/>
                <w:spacing w:val="0"/>
                <w:sz w:val="28"/>
                <w:szCs w:val="28"/>
                <w:highlight w:val="none"/>
                <w:shd w:val="clear" w:fill="FFFFFF"/>
                <w:lang w:val="en-US" w:eastAsia="zh-CN"/>
              </w:rPr>
              <w:t>2.比选申请文件</w:t>
            </w:r>
            <w:r>
              <w:rPr>
                <w:rFonts w:hint="eastAsia" w:ascii="宋体" w:hAnsi="宋体" w:eastAsia="宋体" w:cs="宋体"/>
                <w:i w:val="0"/>
                <w:iCs w:val="0"/>
                <w:caps w:val="0"/>
                <w:color w:val="000000"/>
                <w:spacing w:val="0"/>
                <w:sz w:val="28"/>
                <w:szCs w:val="28"/>
                <w:highlight w:val="none"/>
                <w:shd w:val="clear" w:fill="FFFFFF"/>
              </w:rPr>
              <w:t>提交截止时间</w:t>
            </w:r>
            <w:r>
              <w:rPr>
                <w:rFonts w:hint="eastAsia" w:ascii="宋体" w:hAnsi="宋体" w:eastAsia="宋体" w:cs="宋体"/>
                <w:i w:val="0"/>
                <w:iCs w:val="0"/>
                <w:caps w:val="0"/>
                <w:color w:val="000000"/>
                <w:spacing w:val="0"/>
                <w:sz w:val="28"/>
                <w:szCs w:val="28"/>
                <w:highlight w:val="none"/>
                <w:shd w:val="clear" w:fill="FFFFFF"/>
              </w:rPr>
              <w:br w:type="textWrapping"/>
            </w:r>
            <w:r>
              <w:rPr>
                <w:rFonts w:hint="eastAsia" w:ascii="宋体" w:hAnsi="宋体" w:eastAsia="宋体" w:cs="宋体"/>
                <w:i w:val="0"/>
                <w:iCs w:val="0"/>
                <w:caps w:val="0"/>
                <w:color w:val="000000"/>
                <w:spacing w:val="0"/>
                <w:sz w:val="28"/>
                <w:szCs w:val="28"/>
                <w:highlight w:val="none"/>
                <w:shd w:val="clear" w:fill="FFFFFF"/>
                <w:lang w:val="en-US" w:eastAsia="zh-CN"/>
              </w:rPr>
              <w:t>递交</w:t>
            </w:r>
            <w:r>
              <w:rPr>
                <w:rFonts w:hint="eastAsia" w:ascii="宋体" w:hAnsi="宋体" w:eastAsia="宋体" w:cs="宋体"/>
                <w:i w:val="0"/>
                <w:iCs w:val="0"/>
                <w:caps w:val="0"/>
                <w:color w:val="000000"/>
                <w:spacing w:val="0"/>
                <w:sz w:val="28"/>
                <w:szCs w:val="28"/>
                <w:highlight w:val="none"/>
                <w:shd w:val="clear" w:fill="FFFFFF"/>
              </w:rPr>
              <w:t>时间：</w:t>
            </w:r>
            <w:r>
              <w:rPr>
                <w:rFonts w:hint="eastAsia" w:ascii="宋体" w:hAnsi="宋体" w:eastAsia="宋体" w:cs="宋体"/>
                <w:i w:val="0"/>
                <w:iCs w:val="0"/>
                <w:caps w:val="0"/>
                <w:color w:val="000000"/>
                <w:spacing w:val="0"/>
                <w:sz w:val="28"/>
                <w:szCs w:val="28"/>
                <w:highlight w:val="none"/>
                <w:shd w:val="clear" w:fill="FFFFFF"/>
                <w:lang w:eastAsia="zh-CN"/>
              </w:rPr>
              <w:t>202</w:t>
            </w:r>
            <w:r>
              <w:rPr>
                <w:rFonts w:hint="eastAsia" w:ascii="宋体" w:hAnsi="宋体" w:eastAsia="宋体" w:cs="宋体"/>
                <w:i w:val="0"/>
                <w:iCs w:val="0"/>
                <w:caps w:val="0"/>
                <w:color w:val="000000"/>
                <w:spacing w:val="0"/>
                <w:sz w:val="28"/>
                <w:szCs w:val="28"/>
                <w:highlight w:val="none"/>
                <w:shd w:val="clear" w:fill="FFFFFF"/>
                <w:lang w:val="en-US" w:eastAsia="zh-CN"/>
              </w:rPr>
              <w:t>6</w:t>
            </w:r>
            <w:r>
              <w:rPr>
                <w:rFonts w:hint="eastAsia" w:ascii="宋体" w:hAnsi="宋体" w:eastAsia="宋体" w:cs="宋体"/>
                <w:i w:val="0"/>
                <w:iCs w:val="0"/>
                <w:caps w:val="0"/>
                <w:color w:val="000000"/>
                <w:spacing w:val="0"/>
                <w:sz w:val="28"/>
                <w:szCs w:val="28"/>
                <w:highlight w:val="none"/>
                <w:shd w:val="clear" w:fill="FFFFFF"/>
                <w:lang w:eastAsia="zh-CN"/>
              </w:rPr>
              <w:t>年</w:t>
            </w:r>
            <w:r>
              <w:rPr>
                <w:rFonts w:hint="eastAsia" w:ascii="宋体" w:hAnsi="宋体" w:eastAsia="宋体" w:cs="宋体"/>
                <w:i w:val="0"/>
                <w:iCs w:val="0"/>
                <w:caps w:val="0"/>
                <w:color w:val="000000"/>
                <w:spacing w:val="0"/>
                <w:sz w:val="28"/>
                <w:szCs w:val="28"/>
                <w:highlight w:val="none"/>
                <w:shd w:val="clear" w:fill="FFFFFF"/>
                <w:lang w:val="en-US" w:eastAsia="zh-CN"/>
              </w:rPr>
              <w:t>9</w:t>
            </w:r>
            <w:r>
              <w:rPr>
                <w:rFonts w:hint="eastAsia" w:ascii="宋体" w:hAnsi="宋体" w:eastAsia="宋体" w:cs="宋体"/>
                <w:i w:val="0"/>
                <w:iCs w:val="0"/>
                <w:caps w:val="0"/>
                <w:color w:val="000000"/>
                <w:spacing w:val="0"/>
                <w:sz w:val="28"/>
                <w:szCs w:val="28"/>
                <w:highlight w:val="none"/>
                <w:shd w:val="clear" w:fill="FFFFFF"/>
                <w:lang w:eastAsia="zh-CN"/>
              </w:rPr>
              <w:t>月</w:t>
            </w:r>
            <w:r>
              <w:rPr>
                <w:rFonts w:hint="eastAsia" w:ascii="宋体" w:hAnsi="宋体" w:eastAsia="宋体" w:cs="宋体"/>
                <w:i w:val="0"/>
                <w:iCs w:val="0"/>
                <w:caps w:val="0"/>
                <w:color w:val="000000"/>
                <w:spacing w:val="0"/>
                <w:sz w:val="28"/>
                <w:szCs w:val="28"/>
                <w:highlight w:val="none"/>
                <w:shd w:val="clear" w:fill="FFFFFF"/>
                <w:lang w:val="en-US" w:eastAsia="zh-CN"/>
              </w:rPr>
              <w:t>17</w:t>
            </w:r>
            <w:r>
              <w:rPr>
                <w:rFonts w:hint="eastAsia" w:ascii="宋体" w:hAnsi="宋体" w:eastAsia="宋体" w:cs="宋体"/>
                <w:i w:val="0"/>
                <w:iCs w:val="0"/>
                <w:caps w:val="0"/>
                <w:color w:val="000000"/>
                <w:spacing w:val="0"/>
                <w:sz w:val="28"/>
                <w:szCs w:val="28"/>
                <w:highlight w:val="none"/>
                <w:shd w:val="clear" w:fill="FFFFFF"/>
                <w:lang w:eastAsia="zh-CN"/>
              </w:rPr>
              <w:t>日</w:t>
            </w:r>
            <w:r>
              <w:rPr>
                <w:rFonts w:hint="eastAsia" w:ascii="宋体" w:hAnsi="宋体" w:eastAsia="宋体" w:cs="宋体"/>
                <w:i w:val="0"/>
                <w:iCs w:val="0"/>
                <w:caps w:val="0"/>
                <w:color w:val="000000"/>
                <w:spacing w:val="0"/>
                <w:sz w:val="28"/>
                <w:szCs w:val="28"/>
                <w:highlight w:val="none"/>
                <w:shd w:val="clear" w:fill="FFFFFF"/>
                <w:lang w:val="en-US" w:eastAsia="zh-CN"/>
              </w:rPr>
              <w:t>9</w:t>
            </w:r>
            <w:r>
              <w:rPr>
                <w:rFonts w:hint="eastAsia" w:ascii="宋体" w:hAnsi="宋体" w:eastAsia="宋体" w:cs="宋体"/>
                <w:i w:val="0"/>
                <w:iCs w:val="0"/>
                <w:caps w:val="0"/>
                <w:color w:val="000000"/>
                <w:spacing w:val="0"/>
                <w:sz w:val="28"/>
                <w:szCs w:val="28"/>
                <w:highlight w:val="none"/>
                <w:shd w:val="clear" w:fill="FFFFFF"/>
              </w:rPr>
              <w:t>:</w:t>
            </w:r>
            <w:r>
              <w:rPr>
                <w:rFonts w:hint="eastAsia" w:ascii="宋体" w:hAnsi="宋体" w:eastAsia="宋体" w:cs="宋体"/>
                <w:i w:val="0"/>
                <w:iCs w:val="0"/>
                <w:caps w:val="0"/>
                <w:color w:val="000000"/>
                <w:spacing w:val="0"/>
                <w:sz w:val="28"/>
                <w:szCs w:val="28"/>
                <w:highlight w:val="none"/>
                <w:shd w:val="clear" w:fill="FFFFFF"/>
                <w:lang w:val="en-US" w:eastAsia="zh-CN"/>
              </w:rPr>
              <w:t>3</w:t>
            </w:r>
            <w:r>
              <w:rPr>
                <w:rFonts w:hint="eastAsia" w:ascii="宋体" w:hAnsi="宋体" w:eastAsia="宋体" w:cs="宋体"/>
                <w:i w:val="0"/>
                <w:iCs w:val="0"/>
                <w:caps w:val="0"/>
                <w:color w:val="000000"/>
                <w:spacing w:val="0"/>
                <w:sz w:val="28"/>
                <w:szCs w:val="28"/>
                <w:highlight w:val="none"/>
                <w:shd w:val="clear" w:fill="FFFFFF"/>
              </w:rPr>
              <w:t>0前（北京时间）</w:t>
            </w:r>
            <w:r>
              <w:rPr>
                <w:rFonts w:hint="eastAsia" w:ascii="宋体" w:hAnsi="宋体" w:eastAsia="宋体" w:cs="宋体"/>
                <w:i w:val="0"/>
                <w:iCs w:val="0"/>
                <w:caps w:val="0"/>
                <w:color w:val="000000"/>
                <w:spacing w:val="0"/>
                <w:sz w:val="28"/>
                <w:szCs w:val="28"/>
                <w:highlight w:val="none"/>
                <w:shd w:val="clear" w:fill="FFFFFF"/>
              </w:rPr>
              <w:br w:type="textWrapping"/>
            </w:r>
            <w:r>
              <w:rPr>
                <w:rFonts w:hint="eastAsia" w:ascii="宋体" w:hAnsi="宋体" w:eastAsia="宋体" w:cs="宋体"/>
                <w:i w:val="0"/>
                <w:iCs w:val="0"/>
                <w:caps w:val="0"/>
                <w:color w:val="000000"/>
                <w:spacing w:val="0"/>
                <w:sz w:val="28"/>
                <w:szCs w:val="28"/>
                <w:highlight w:val="none"/>
                <w:shd w:val="clear" w:fill="FFFFFF"/>
                <w:lang w:val="en-US" w:eastAsia="zh-CN"/>
              </w:rPr>
              <w:t>递交</w:t>
            </w:r>
            <w:r>
              <w:rPr>
                <w:rFonts w:hint="eastAsia" w:ascii="宋体" w:hAnsi="宋体" w:eastAsia="宋体" w:cs="宋体"/>
                <w:i w:val="0"/>
                <w:iCs w:val="0"/>
                <w:caps w:val="0"/>
                <w:color w:val="000000"/>
                <w:spacing w:val="0"/>
                <w:sz w:val="28"/>
                <w:szCs w:val="28"/>
                <w:highlight w:val="none"/>
                <w:shd w:val="clear" w:fill="FFFFFF"/>
              </w:rPr>
              <w:t>地点：四川藏语佛学院（</w:t>
            </w:r>
            <w:r>
              <w:rPr>
                <w:rFonts w:hint="eastAsia" w:ascii="宋体" w:hAnsi="宋体" w:eastAsia="宋体" w:cs="宋体"/>
                <w:i w:val="0"/>
                <w:iCs w:val="0"/>
                <w:caps w:val="0"/>
                <w:color w:val="000000"/>
                <w:spacing w:val="0"/>
                <w:sz w:val="28"/>
                <w:szCs w:val="28"/>
                <w:highlight w:val="none"/>
                <w:shd w:val="clear" w:fill="FFFFFF"/>
                <w:lang w:eastAsia="zh-CN"/>
              </w:rPr>
              <w:t>成都市金牛区青羊东一路2号</w:t>
            </w:r>
            <w:r>
              <w:rPr>
                <w:rFonts w:hint="eastAsia" w:ascii="宋体" w:hAnsi="宋体" w:eastAsia="宋体" w:cs="宋体"/>
                <w:i w:val="0"/>
                <w:iCs w:val="0"/>
                <w:caps w:val="0"/>
                <w:color w:val="000000"/>
                <w:spacing w:val="0"/>
                <w:sz w:val="28"/>
                <w:szCs w:val="28"/>
                <w:highlight w:val="none"/>
                <w:shd w:val="clear" w:fill="FFFFFF"/>
              </w:rPr>
              <w:t>）</w:t>
            </w:r>
          </w:p>
          <w:p w14:paraId="04184615">
            <w:pPr>
              <w:pStyle w:val="13"/>
              <w:rPr>
                <w:rFonts w:hint="eastAsia" w:ascii="宋体" w:hAnsi="宋体" w:eastAsia="宋体" w:cs="宋体"/>
                <w:i w:val="0"/>
                <w:iCs w:val="0"/>
                <w:caps w:val="0"/>
                <w:color w:val="000000"/>
                <w:spacing w:val="0"/>
                <w:sz w:val="28"/>
                <w:szCs w:val="28"/>
                <w:highlight w:val="none"/>
                <w:shd w:val="clear" w:fill="FFFFFF"/>
                <w:lang w:val="en-US" w:eastAsia="zh-CN"/>
              </w:rPr>
            </w:pPr>
            <w:r>
              <w:rPr>
                <w:rFonts w:hint="eastAsia" w:ascii="宋体" w:hAnsi="宋体" w:eastAsia="宋体" w:cs="宋体"/>
                <w:i w:val="0"/>
                <w:iCs w:val="0"/>
                <w:caps w:val="0"/>
                <w:color w:val="000000"/>
                <w:spacing w:val="0"/>
                <w:sz w:val="28"/>
                <w:szCs w:val="28"/>
                <w:highlight w:val="none"/>
                <w:shd w:val="clear" w:fill="FFFFFF"/>
                <w:lang w:val="en-US" w:eastAsia="zh-CN"/>
              </w:rPr>
              <w:t>递交文件联系人：祝老师</w:t>
            </w:r>
          </w:p>
          <w:p w14:paraId="28A1DDFE">
            <w:pPr>
              <w:spacing w:line="480" w:lineRule="auto"/>
              <w:rPr>
                <w:rFonts w:hint="eastAsia" w:ascii="宋体" w:hAnsi="宋体" w:eastAsia="宋体" w:cs="宋体"/>
                <w:i w:val="0"/>
                <w:iCs w:val="0"/>
                <w:caps w:val="0"/>
                <w:color w:val="000000"/>
                <w:spacing w:val="0"/>
                <w:sz w:val="28"/>
                <w:szCs w:val="28"/>
                <w:highlight w:val="none"/>
                <w:shd w:val="clear" w:fill="FFFFFF"/>
              </w:rPr>
            </w:pPr>
            <w:r>
              <w:rPr>
                <w:rFonts w:hint="eastAsia" w:ascii="宋体" w:hAnsi="宋体" w:eastAsia="宋体" w:cs="宋体"/>
                <w:i w:val="0"/>
                <w:iCs w:val="0"/>
                <w:caps w:val="0"/>
                <w:color w:val="000000"/>
                <w:spacing w:val="0"/>
                <w:sz w:val="28"/>
                <w:szCs w:val="28"/>
                <w:highlight w:val="none"/>
                <w:shd w:val="clear" w:fill="FFFFFF"/>
                <w:lang w:val="en-US" w:eastAsia="zh-CN"/>
              </w:rPr>
              <w:t>递交文件联系方式</w:t>
            </w:r>
            <w:r>
              <w:rPr>
                <w:rFonts w:hint="eastAsia" w:ascii="宋体" w:hAnsi="宋体" w:eastAsia="宋体" w:cs="宋体"/>
                <w:i w:val="0"/>
                <w:iCs w:val="0"/>
                <w:caps w:val="0"/>
                <w:color w:val="000000"/>
                <w:spacing w:val="0"/>
                <w:kern w:val="2"/>
                <w:sz w:val="28"/>
                <w:szCs w:val="28"/>
                <w:highlight w:val="none"/>
                <w:shd w:val="clear" w:fill="FFFFFF"/>
                <w:lang w:val="en-US" w:eastAsia="zh-CN" w:bidi="ar-SA"/>
              </w:rPr>
              <w:t>：18908081265</w:t>
            </w:r>
            <w:r>
              <w:rPr>
                <w:rFonts w:hint="eastAsia" w:ascii="宋体" w:hAnsi="宋体" w:eastAsia="宋体" w:cs="宋体"/>
                <w:i w:val="0"/>
                <w:iCs w:val="0"/>
                <w:caps w:val="0"/>
                <w:color w:val="000000"/>
                <w:spacing w:val="0"/>
                <w:sz w:val="28"/>
                <w:szCs w:val="28"/>
                <w:highlight w:val="none"/>
                <w:shd w:val="clear" w:fill="FFFFFF"/>
              </w:rPr>
              <w:br w:type="textWrapping"/>
            </w:r>
            <w:r>
              <w:rPr>
                <w:rFonts w:hint="eastAsia" w:ascii="宋体" w:hAnsi="宋体" w:eastAsia="宋体" w:cs="宋体"/>
                <w:i w:val="0"/>
                <w:iCs w:val="0"/>
                <w:caps w:val="0"/>
                <w:color w:val="000000"/>
                <w:spacing w:val="0"/>
                <w:sz w:val="28"/>
                <w:szCs w:val="28"/>
                <w:highlight w:val="none"/>
                <w:shd w:val="clear" w:fill="FFFFFF"/>
              </w:rPr>
              <w:t>注：比选申请文件必须在递交比选申请文件截止时间前送达指定地点。逾期送达、密封和标注错误的比选申请文件，我单位恕不接收。本次采购不接收邮寄的比选申请文件。</w:t>
            </w:r>
          </w:p>
          <w:p w14:paraId="48AE5515">
            <w:pPr>
              <w:spacing w:line="480" w:lineRule="auto"/>
              <w:rPr>
                <w:rFonts w:hint="eastAsia" w:ascii="宋体" w:hAnsi="宋体" w:eastAsia="宋体" w:cs="宋体"/>
                <w:i w:val="0"/>
                <w:iCs w:val="0"/>
                <w:caps w:val="0"/>
                <w:color w:val="000000"/>
                <w:spacing w:val="0"/>
                <w:sz w:val="28"/>
                <w:szCs w:val="28"/>
                <w:highlight w:val="none"/>
                <w:shd w:val="clear" w:fill="FFFFFF"/>
              </w:rPr>
            </w:pPr>
            <w:r>
              <w:rPr>
                <w:rFonts w:hint="eastAsia" w:ascii="宋体" w:hAnsi="宋体" w:eastAsia="宋体" w:cs="宋体"/>
                <w:i w:val="0"/>
                <w:iCs w:val="0"/>
                <w:caps w:val="0"/>
                <w:color w:val="000000"/>
                <w:spacing w:val="0"/>
                <w:sz w:val="28"/>
                <w:szCs w:val="28"/>
                <w:highlight w:val="none"/>
                <w:shd w:val="clear" w:fill="FFFFFF"/>
                <w:lang w:val="en-US" w:eastAsia="zh-CN"/>
              </w:rPr>
              <w:t>3.比选</w:t>
            </w:r>
            <w:r>
              <w:rPr>
                <w:rFonts w:hint="eastAsia" w:ascii="宋体" w:hAnsi="宋体" w:eastAsia="宋体" w:cs="宋体"/>
                <w:i w:val="0"/>
                <w:iCs w:val="0"/>
                <w:caps w:val="0"/>
                <w:color w:val="000000"/>
                <w:spacing w:val="0"/>
                <w:sz w:val="28"/>
                <w:szCs w:val="28"/>
                <w:highlight w:val="none"/>
                <w:shd w:val="clear" w:fill="FFFFFF"/>
              </w:rPr>
              <w:t>时间及地点</w:t>
            </w:r>
            <w:r>
              <w:rPr>
                <w:rFonts w:hint="eastAsia" w:ascii="宋体" w:hAnsi="宋体" w:eastAsia="宋体" w:cs="宋体"/>
                <w:i w:val="0"/>
                <w:iCs w:val="0"/>
                <w:caps w:val="0"/>
                <w:color w:val="000000"/>
                <w:spacing w:val="0"/>
                <w:sz w:val="28"/>
                <w:szCs w:val="28"/>
                <w:highlight w:val="none"/>
                <w:shd w:val="clear" w:fill="FFFFFF"/>
              </w:rPr>
              <w:br w:type="textWrapping"/>
            </w:r>
            <w:r>
              <w:rPr>
                <w:rFonts w:hint="eastAsia" w:ascii="宋体" w:hAnsi="宋体" w:eastAsia="宋体" w:cs="宋体"/>
                <w:i w:val="0"/>
                <w:iCs w:val="0"/>
                <w:caps w:val="0"/>
                <w:color w:val="000000"/>
                <w:spacing w:val="0"/>
                <w:sz w:val="28"/>
                <w:szCs w:val="28"/>
                <w:highlight w:val="none"/>
                <w:shd w:val="clear" w:fill="FFFFFF"/>
              </w:rPr>
              <w:t>时间：</w:t>
            </w:r>
            <w:r>
              <w:rPr>
                <w:rFonts w:hint="eastAsia" w:ascii="宋体" w:hAnsi="宋体" w:eastAsia="宋体" w:cs="宋体"/>
                <w:i w:val="0"/>
                <w:iCs w:val="0"/>
                <w:caps w:val="0"/>
                <w:color w:val="000000"/>
                <w:spacing w:val="0"/>
                <w:sz w:val="28"/>
                <w:szCs w:val="28"/>
                <w:highlight w:val="none"/>
                <w:shd w:val="clear" w:fill="FFFFFF"/>
                <w:lang w:eastAsia="zh-CN"/>
              </w:rPr>
              <w:t>2026年9月17日</w:t>
            </w:r>
            <w:r>
              <w:rPr>
                <w:rFonts w:hint="eastAsia" w:ascii="宋体" w:hAnsi="宋体" w:eastAsia="宋体" w:cs="宋体"/>
                <w:i w:val="0"/>
                <w:iCs w:val="0"/>
                <w:caps w:val="0"/>
                <w:color w:val="000000"/>
                <w:spacing w:val="0"/>
                <w:sz w:val="28"/>
                <w:szCs w:val="28"/>
                <w:highlight w:val="none"/>
                <w:shd w:val="clear" w:fill="FFFFFF"/>
                <w:lang w:val="en-US" w:eastAsia="zh-CN"/>
              </w:rPr>
              <w:t>9</w:t>
            </w:r>
            <w:r>
              <w:rPr>
                <w:rFonts w:hint="eastAsia" w:ascii="宋体" w:hAnsi="宋体" w:eastAsia="宋体" w:cs="宋体"/>
                <w:i w:val="0"/>
                <w:iCs w:val="0"/>
                <w:caps w:val="0"/>
                <w:color w:val="000000"/>
                <w:spacing w:val="0"/>
                <w:sz w:val="28"/>
                <w:szCs w:val="28"/>
                <w:highlight w:val="none"/>
                <w:shd w:val="clear" w:fill="FFFFFF"/>
                <w:lang w:eastAsia="zh-CN"/>
              </w:rPr>
              <w:t>:30</w:t>
            </w:r>
            <w:r>
              <w:rPr>
                <w:rFonts w:hint="eastAsia" w:ascii="宋体" w:hAnsi="宋体" w:eastAsia="宋体" w:cs="宋体"/>
                <w:i w:val="0"/>
                <w:iCs w:val="0"/>
                <w:caps w:val="0"/>
                <w:color w:val="000000"/>
                <w:spacing w:val="0"/>
                <w:sz w:val="28"/>
                <w:szCs w:val="28"/>
                <w:highlight w:val="none"/>
                <w:shd w:val="clear" w:fill="FFFFFF"/>
              </w:rPr>
              <w:t>（北京时间）</w:t>
            </w:r>
            <w:r>
              <w:rPr>
                <w:rFonts w:hint="eastAsia" w:ascii="宋体" w:hAnsi="宋体" w:eastAsia="宋体" w:cs="宋体"/>
                <w:i w:val="0"/>
                <w:iCs w:val="0"/>
                <w:caps w:val="0"/>
                <w:color w:val="000000"/>
                <w:spacing w:val="0"/>
                <w:sz w:val="28"/>
                <w:szCs w:val="28"/>
                <w:highlight w:val="none"/>
                <w:shd w:val="clear" w:fill="FFFFFF"/>
              </w:rPr>
              <w:br w:type="textWrapping"/>
            </w:r>
            <w:r>
              <w:rPr>
                <w:rFonts w:hint="eastAsia" w:ascii="宋体" w:hAnsi="宋体" w:eastAsia="宋体" w:cs="宋体"/>
                <w:i w:val="0"/>
                <w:iCs w:val="0"/>
                <w:caps w:val="0"/>
                <w:color w:val="000000"/>
                <w:spacing w:val="0"/>
                <w:sz w:val="28"/>
                <w:szCs w:val="28"/>
                <w:highlight w:val="none"/>
                <w:shd w:val="clear" w:fill="FFFFFF"/>
              </w:rPr>
              <w:t>地点：四川藏语佛学院（</w:t>
            </w:r>
            <w:r>
              <w:rPr>
                <w:rFonts w:hint="eastAsia" w:ascii="宋体" w:hAnsi="宋体" w:eastAsia="宋体" w:cs="宋体"/>
                <w:i w:val="0"/>
                <w:iCs w:val="0"/>
                <w:caps w:val="0"/>
                <w:color w:val="000000"/>
                <w:spacing w:val="0"/>
                <w:sz w:val="28"/>
                <w:szCs w:val="28"/>
                <w:highlight w:val="none"/>
                <w:shd w:val="clear" w:fill="FFFFFF"/>
                <w:lang w:eastAsia="zh-CN"/>
              </w:rPr>
              <w:t>成都市金牛区青羊东一路2号</w:t>
            </w:r>
            <w:r>
              <w:rPr>
                <w:rFonts w:hint="eastAsia" w:ascii="宋体" w:hAnsi="宋体" w:eastAsia="宋体" w:cs="宋体"/>
                <w:i w:val="0"/>
                <w:iCs w:val="0"/>
                <w:caps w:val="0"/>
                <w:color w:val="000000"/>
                <w:spacing w:val="0"/>
                <w:sz w:val="28"/>
                <w:szCs w:val="28"/>
                <w:highlight w:val="none"/>
                <w:shd w:val="clear" w:fill="FFFFFF"/>
              </w:rPr>
              <w:t>）</w:t>
            </w:r>
          </w:p>
          <w:p w14:paraId="59B23C5A">
            <w:pPr>
              <w:rPr>
                <w:rFonts w:hint="default"/>
                <w:lang w:val="en-US" w:eastAsia="zh-CN"/>
              </w:rPr>
            </w:pPr>
          </w:p>
        </w:tc>
      </w:tr>
    </w:tbl>
    <w:p w14:paraId="28A234B2">
      <w:pP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6500A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Borders>
              <w:top w:val="double" w:color="auto" w:sz="4" w:space="0"/>
              <w:left w:val="double" w:color="auto" w:sz="4" w:space="0"/>
              <w:bottom w:val="double" w:color="auto" w:sz="4" w:space="0"/>
              <w:right w:val="double" w:color="auto" w:sz="4" w:space="0"/>
            </w:tcBorders>
            <w:shd w:val="clear" w:color="auto" w:fill="auto"/>
            <w:vAlign w:val="center"/>
          </w:tcPr>
          <w:p w14:paraId="673CE2C3">
            <w:pPr>
              <w:spacing w:line="480" w:lineRule="auto"/>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lang w:val="en-US" w:eastAsia="zh-CN"/>
              </w:rPr>
              <w:t>三</w:t>
            </w:r>
            <w:r>
              <w:rPr>
                <w:rFonts w:hint="eastAsia" w:ascii="宋体" w:hAnsi="宋体" w:eastAsia="宋体" w:cs="宋体"/>
                <w:b/>
                <w:sz w:val="28"/>
                <w:szCs w:val="28"/>
                <w:highlight w:val="none"/>
              </w:rPr>
              <w:t>、资格条件</w:t>
            </w:r>
          </w:p>
        </w:tc>
      </w:tr>
      <w:tr w14:paraId="5076F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6" w:hRule="atLeast"/>
        </w:trPr>
        <w:tc>
          <w:tcPr>
            <w:tcW w:w="5000" w:type="pct"/>
            <w:tcBorders>
              <w:top w:val="double" w:color="auto" w:sz="4" w:space="0"/>
              <w:left w:val="double" w:color="auto" w:sz="4" w:space="0"/>
              <w:bottom w:val="double" w:color="auto" w:sz="4" w:space="0"/>
              <w:right w:val="double" w:color="auto" w:sz="4" w:space="0"/>
            </w:tcBorders>
            <w:shd w:val="clear" w:color="auto" w:fill="auto"/>
            <w:vAlign w:val="center"/>
          </w:tcPr>
          <w:p w14:paraId="0370E5DE">
            <w:pPr>
              <w:spacing w:line="480" w:lineRule="auto"/>
              <w:rPr>
                <w:rFonts w:hint="eastAsia" w:ascii="宋体" w:hAnsi="宋体" w:eastAsia="宋体" w:cs="宋体"/>
                <w:sz w:val="28"/>
                <w:szCs w:val="28"/>
                <w:highlight w:val="none"/>
              </w:rPr>
            </w:pPr>
            <w:r>
              <w:rPr>
                <w:rFonts w:hint="eastAsia" w:ascii="宋体" w:hAnsi="宋体" w:eastAsia="宋体" w:cs="宋体"/>
                <w:sz w:val="28"/>
                <w:szCs w:val="28"/>
                <w:highlight w:val="none"/>
              </w:rPr>
              <w:t>资格条件：</w:t>
            </w:r>
          </w:p>
          <w:p w14:paraId="55DD8007">
            <w:pPr>
              <w:spacing w:line="480" w:lineRule="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1.具有独立承担民事责任的能力；</w:t>
            </w:r>
          </w:p>
          <w:p w14:paraId="6F52EC8C">
            <w:pPr>
              <w:spacing w:line="480" w:lineRule="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2.具有良好的商业信誉和健全的财务会计制度；</w:t>
            </w:r>
          </w:p>
          <w:p w14:paraId="0C1B3C77">
            <w:pPr>
              <w:spacing w:line="480" w:lineRule="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3.具有履行合同所必需的设备和专业技术能力；</w:t>
            </w:r>
          </w:p>
          <w:p w14:paraId="7A0E2AA8">
            <w:pPr>
              <w:spacing w:line="480" w:lineRule="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4.有依法缴纳税收和社会保障资金的良好记录；</w:t>
            </w:r>
          </w:p>
          <w:p w14:paraId="0DF0EF8C">
            <w:pPr>
              <w:spacing w:line="480" w:lineRule="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5.参加采购活动前三年内，在经营活动中没有重大违法违规；</w:t>
            </w:r>
          </w:p>
          <w:p w14:paraId="46BA889A">
            <w:pPr>
              <w:spacing w:line="480" w:lineRule="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6.法律、行政法规规定的其他条件；</w:t>
            </w:r>
          </w:p>
          <w:p w14:paraId="739F8265">
            <w:pPr>
              <w:spacing w:line="480" w:lineRule="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7.供应商须在中国政府采购网和四川政府采购网登记备案；</w:t>
            </w:r>
          </w:p>
          <w:p w14:paraId="43248F0F">
            <w:pPr>
              <w:spacing w:line="480" w:lineRule="auto"/>
              <w:rPr>
                <w:rFonts w:hint="eastAsia" w:ascii="宋体" w:hAnsi="宋体" w:eastAsia="宋体" w:cs="宋体"/>
                <w:sz w:val="28"/>
                <w:szCs w:val="28"/>
                <w:highlight w:val="none"/>
                <w:lang w:val="en-US" w:eastAsia="zh-CN"/>
              </w:rPr>
            </w:pPr>
            <w:r>
              <w:rPr>
                <w:rFonts w:hint="eastAsia" w:ascii="宋体" w:hAnsi="宋体" w:eastAsia="宋体" w:cs="宋体"/>
                <w:sz w:val="28"/>
                <w:szCs w:val="28"/>
                <w:highlight w:val="none"/>
                <w:lang w:val="en-US" w:eastAsia="zh-CN"/>
              </w:rPr>
              <w:t>8.供应商、供应商的单位法定代表人、主要负责人在参加本次采购活动前三年内无行贿犯罪记录。</w:t>
            </w:r>
          </w:p>
        </w:tc>
      </w:tr>
      <w:tr w14:paraId="55C67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000" w:type="pct"/>
            <w:tcBorders>
              <w:top w:val="double" w:color="auto" w:sz="4" w:space="0"/>
              <w:left w:val="double" w:color="auto" w:sz="4" w:space="0"/>
              <w:bottom w:val="double" w:color="auto" w:sz="4" w:space="0"/>
              <w:right w:val="double" w:color="auto" w:sz="4" w:space="0"/>
            </w:tcBorders>
            <w:shd w:val="clear" w:color="auto" w:fill="auto"/>
          </w:tcPr>
          <w:p w14:paraId="03391DF2">
            <w:pPr>
              <w:spacing w:line="360" w:lineRule="auto"/>
              <w:jc w:val="center"/>
              <w:rPr>
                <w:rFonts w:hint="eastAsia" w:ascii="宋体" w:hAnsi="宋体" w:eastAsia="宋体" w:cs="宋体"/>
                <w:b/>
                <w:sz w:val="28"/>
                <w:szCs w:val="28"/>
                <w:highlight w:val="none"/>
                <w:lang w:eastAsia="zh-CN"/>
              </w:rPr>
            </w:pPr>
            <w:r>
              <w:rPr>
                <w:rFonts w:hint="eastAsia" w:ascii="宋体" w:hAnsi="宋体" w:eastAsia="宋体" w:cs="宋体"/>
                <w:b/>
                <w:sz w:val="28"/>
                <w:szCs w:val="28"/>
                <w:highlight w:val="none"/>
                <w:lang w:val="en-US" w:eastAsia="zh-CN"/>
              </w:rPr>
              <w:t>四</w:t>
            </w:r>
            <w:r>
              <w:rPr>
                <w:rFonts w:hint="eastAsia" w:ascii="宋体" w:hAnsi="宋体" w:eastAsia="宋体" w:cs="宋体"/>
                <w:b/>
                <w:sz w:val="28"/>
                <w:szCs w:val="28"/>
                <w:highlight w:val="none"/>
              </w:rPr>
              <w:t>、</w:t>
            </w:r>
            <w:r>
              <w:rPr>
                <w:rFonts w:hint="eastAsia" w:ascii="宋体" w:hAnsi="宋体" w:eastAsia="宋体" w:cs="宋体"/>
                <w:b/>
                <w:sz w:val="28"/>
                <w:szCs w:val="28"/>
                <w:highlight w:val="none"/>
                <w:lang w:eastAsia="zh-CN"/>
              </w:rPr>
              <w:t>服务内容、要求、商务需求</w:t>
            </w:r>
          </w:p>
        </w:tc>
      </w:tr>
      <w:tr w14:paraId="335A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7" w:hRule="atLeast"/>
        </w:trPr>
        <w:tc>
          <w:tcPr>
            <w:tcW w:w="5000" w:type="pct"/>
            <w:tcBorders>
              <w:top w:val="double" w:color="auto" w:sz="4" w:space="0"/>
              <w:left w:val="double" w:color="auto" w:sz="4" w:space="0"/>
              <w:right w:val="double" w:color="auto" w:sz="4" w:space="0"/>
            </w:tcBorders>
            <w:shd w:val="clear" w:color="auto" w:fill="auto"/>
          </w:tcPr>
          <w:p w14:paraId="3DC9CF35">
            <w:pPr>
              <w:pStyle w:val="6"/>
              <w:numPr>
                <w:ilvl w:val="0"/>
                <w:numId w:val="0"/>
              </w:numPr>
              <w:ind w:left="0" w:leftChars="0" w:firstLine="0" w:firstLineChars="0"/>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一、服务内容（实质性要求）</w:t>
            </w:r>
          </w:p>
          <w:p w14:paraId="54768E1D">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根据国家现行相关规定和要求，我单位拟委托具有相应资质的专业采购代理机构组织实施我单位“四川藏语佛学院2026～2028年度政府采购招标代理咨询服务项目”的采购工作。服务内容如下：</w:t>
            </w:r>
          </w:p>
          <w:p w14:paraId="0AF2A4E4">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default" w:ascii="宋体" w:hAnsi="宋体" w:eastAsia="宋体" w:cs="宋体"/>
                <w:color w:val="auto"/>
                <w:sz w:val="28"/>
                <w:szCs w:val="28"/>
                <w:highlight w:val="none"/>
                <w:lang w:val="en-US" w:eastAsia="zh-CN"/>
              </w:rPr>
              <w:t>1.项目前期咨询、采购方案梳理、采购需求审核。</w:t>
            </w:r>
          </w:p>
          <w:p w14:paraId="3D61CA7E">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default" w:ascii="宋体" w:hAnsi="宋体" w:eastAsia="宋体" w:cs="宋体"/>
                <w:color w:val="auto"/>
                <w:sz w:val="28"/>
                <w:szCs w:val="28"/>
                <w:highlight w:val="none"/>
                <w:lang w:val="en-US" w:eastAsia="zh-CN"/>
              </w:rPr>
              <w:t>2.全程编制、修改、复核本项目采购文件、答疑、更正文件。</w:t>
            </w:r>
          </w:p>
          <w:p w14:paraId="0A56AAEC">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default" w:ascii="宋体" w:hAnsi="宋体" w:eastAsia="宋体" w:cs="宋体"/>
                <w:color w:val="auto"/>
                <w:sz w:val="28"/>
                <w:szCs w:val="28"/>
                <w:highlight w:val="none"/>
                <w:lang w:val="en-US" w:eastAsia="zh-CN"/>
              </w:rPr>
              <w:t>3.官方平台发布采购公告、文件发售、答疑回复。</w:t>
            </w:r>
          </w:p>
          <w:p w14:paraId="71D794D9">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default" w:ascii="宋体" w:hAnsi="宋体" w:eastAsia="宋体" w:cs="宋体"/>
                <w:color w:val="auto"/>
                <w:sz w:val="28"/>
                <w:szCs w:val="28"/>
                <w:highlight w:val="none"/>
                <w:lang w:val="en-US" w:eastAsia="zh-CN"/>
              </w:rPr>
              <w:t>4.负责开标组织、专家抽取、现场评审组织、信用核查、全程流程把控。</w:t>
            </w:r>
          </w:p>
          <w:p w14:paraId="41544F5E">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default" w:ascii="宋体" w:hAnsi="宋体" w:eastAsia="宋体" w:cs="宋体"/>
                <w:color w:val="auto"/>
                <w:sz w:val="28"/>
                <w:szCs w:val="28"/>
                <w:highlight w:val="none"/>
                <w:lang w:val="en-US" w:eastAsia="zh-CN"/>
              </w:rPr>
              <w:t>5.出具评审报告、结果公示、入库通知等全套文书。</w:t>
            </w:r>
          </w:p>
          <w:p w14:paraId="5BBB363D">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default" w:ascii="宋体" w:hAnsi="宋体" w:eastAsia="宋体" w:cs="宋体"/>
                <w:color w:val="auto"/>
                <w:sz w:val="28"/>
                <w:szCs w:val="28"/>
                <w:highlight w:val="none"/>
                <w:lang w:val="en-US" w:eastAsia="zh-CN"/>
              </w:rPr>
              <w:t>6.负责本项目质疑、投诉对接及答复材料编制。</w:t>
            </w:r>
          </w:p>
          <w:p w14:paraId="3B0719FC">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default" w:ascii="宋体" w:hAnsi="宋体" w:eastAsia="宋体" w:cs="宋体"/>
                <w:color w:val="auto"/>
                <w:sz w:val="28"/>
                <w:szCs w:val="28"/>
                <w:highlight w:val="none"/>
                <w:lang w:val="en-US" w:eastAsia="zh-CN"/>
              </w:rPr>
              <w:t>7.全流程资料收集、音视频留存、电子化及纸质档案整理移交、备案收尾。</w:t>
            </w:r>
          </w:p>
          <w:p w14:paraId="293B0F70">
            <w:pPr>
              <w:pStyle w:val="2"/>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二、服务要求（实质性要求）</w:t>
            </w:r>
          </w:p>
          <w:p w14:paraId="5ECCC803">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default" w:ascii="宋体" w:hAnsi="宋体" w:eastAsia="宋体" w:cs="宋体"/>
                <w:color w:val="auto"/>
                <w:sz w:val="28"/>
                <w:szCs w:val="28"/>
                <w:highlight w:val="none"/>
                <w:lang w:val="en-US" w:eastAsia="zh-CN"/>
              </w:rPr>
              <w:t>1.严格遵照国家现行相关规定和要求开展工作，全程合法合规。</w:t>
            </w:r>
          </w:p>
          <w:p w14:paraId="1DC98E93">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default" w:ascii="宋体" w:hAnsi="宋体" w:eastAsia="宋体" w:cs="宋体"/>
                <w:color w:val="auto"/>
                <w:sz w:val="28"/>
                <w:szCs w:val="28"/>
                <w:highlight w:val="none"/>
                <w:lang w:val="en-US" w:eastAsia="zh-CN"/>
              </w:rPr>
              <w:t>2.</w:t>
            </w:r>
            <w:r>
              <w:rPr>
                <w:rFonts w:hint="eastAsia" w:ascii="宋体" w:hAnsi="宋体" w:eastAsia="宋体" w:cs="宋体"/>
                <w:color w:val="auto"/>
                <w:sz w:val="28"/>
                <w:szCs w:val="28"/>
                <w:highlight w:val="none"/>
                <w:lang w:val="en-US" w:eastAsia="zh-CN"/>
              </w:rPr>
              <w:t>比选人</w:t>
            </w:r>
            <w:r>
              <w:rPr>
                <w:rFonts w:hint="default" w:ascii="宋体" w:hAnsi="宋体" w:eastAsia="宋体" w:cs="宋体"/>
                <w:color w:val="auto"/>
                <w:sz w:val="28"/>
                <w:szCs w:val="28"/>
                <w:highlight w:val="none"/>
                <w:lang w:val="en-US" w:eastAsia="zh-CN"/>
              </w:rPr>
              <w:t>指令及时响应，按时完成各阶段工作。</w:t>
            </w:r>
          </w:p>
          <w:p w14:paraId="580879E0">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default" w:ascii="宋体" w:hAnsi="宋体" w:eastAsia="宋体" w:cs="宋体"/>
                <w:color w:val="auto"/>
                <w:sz w:val="28"/>
                <w:szCs w:val="28"/>
                <w:highlight w:val="none"/>
                <w:lang w:val="en-US" w:eastAsia="zh-CN"/>
              </w:rPr>
              <w:t>3.配备固定经办人员，全程跟进项目，未经</w:t>
            </w:r>
            <w:r>
              <w:rPr>
                <w:rFonts w:hint="eastAsia" w:ascii="宋体" w:hAnsi="宋体" w:eastAsia="宋体" w:cs="宋体"/>
                <w:color w:val="auto"/>
                <w:sz w:val="28"/>
                <w:szCs w:val="28"/>
                <w:highlight w:val="none"/>
                <w:lang w:val="en-US" w:eastAsia="zh-CN"/>
              </w:rPr>
              <w:t>比选人</w:t>
            </w:r>
            <w:r>
              <w:rPr>
                <w:rFonts w:hint="default" w:ascii="宋体" w:hAnsi="宋体" w:eastAsia="宋体" w:cs="宋体"/>
                <w:color w:val="auto"/>
                <w:sz w:val="28"/>
                <w:szCs w:val="28"/>
                <w:highlight w:val="none"/>
                <w:lang w:val="en-US" w:eastAsia="zh-CN"/>
              </w:rPr>
              <w:t>同意不得随意更换人员。</w:t>
            </w:r>
          </w:p>
          <w:p w14:paraId="165BB03E">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default" w:ascii="宋体" w:hAnsi="宋体" w:eastAsia="宋体" w:cs="宋体"/>
                <w:color w:val="auto"/>
                <w:sz w:val="28"/>
                <w:szCs w:val="28"/>
                <w:highlight w:val="none"/>
                <w:lang w:val="en-US" w:eastAsia="zh-CN"/>
              </w:rPr>
              <w:t>4.严格保密项目信息、评审信息、供应商信息；开标评审全程录音录像，资料全程留痕。</w:t>
            </w:r>
          </w:p>
          <w:p w14:paraId="3B7FBCF8">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default" w:ascii="宋体" w:hAnsi="宋体" w:eastAsia="宋体" w:cs="宋体"/>
                <w:color w:val="auto"/>
                <w:sz w:val="28"/>
                <w:szCs w:val="28"/>
                <w:highlight w:val="none"/>
                <w:lang w:val="en-US" w:eastAsia="zh-CN"/>
              </w:rPr>
            </w:pPr>
            <w:r>
              <w:rPr>
                <w:rFonts w:hint="default" w:ascii="宋体" w:hAnsi="宋体" w:eastAsia="宋体" w:cs="宋体"/>
                <w:color w:val="auto"/>
                <w:sz w:val="28"/>
                <w:szCs w:val="28"/>
                <w:highlight w:val="none"/>
                <w:lang w:val="en-US" w:eastAsia="zh-CN"/>
              </w:rPr>
              <w:t>5.全程配合</w:t>
            </w:r>
            <w:r>
              <w:rPr>
                <w:rFonts w:hint="eastAsia" w:ascii="宋体" w:hAnsi="宋体" w:eastAsia="宋体" w:cs="宋体"/>
                <w:color w:val="auto"/>
                <w:sz w:val="28"/>
                <w:szCs w:val="28"/>
                <w:highlight w:val="none"/>
                <w:lang w:val="en-US" w:eastAsia="zh-CN"/>
              </w:rPr>
              <w:t>比选人</w:t>
            </w:r>
            <w:r>
              <w:rPr>
                <w:rFonts w:hint="default" w:ascii="宋体" w:hAnsi="宋体" w:eastAsia="宋体" w:cs="宋体"/>
                <w:color w:val="auto"/>
                <w:sz w:val="28"/>
                <w:szCs w:val="28"/>
                <w:highlight w:val="none"/>
                <w:lang w:val="en-US" w:eastAsia="zh-CN"/>
              </w:rPr>
              <w:t>完成财政核查、审计、投诉答疑等后续工作。</w:t>
            </w:r>
          </w:p>
          <w:p w14:paraId="4BB75AD6">
            <w:pPr>
              <w:pStyle w:val="6"/>
              <w:numPr>
                <w:ilvl w:val="0"/>
                <w:numId w:val="0"/>
              </w:numPr>
              <w:ind w:left="0" w:leftChars="0" w:firstLine="0" w:firstLineChars="0"/>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三、商务要求（实质性要求）</w:t>
            </w:r>
          </w:p>
          <w:p w14:paraId="40D7F28A">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1.服务时间</w:t>
            </w:r>
            <w:r>
              <w:rPr>
                <w:rFonts w:hint="eastAsia" w:ascii="宋体" w:hAnsi="宋体" w:eastAsia="宋体" w:cs="宋体"/>
                <w:color w:val="auto"/>
                <w:sz w:val="28"/>
                <w:szCs w:val="28"/>
                <w:highlight w:val="none"/>
              </w:rPr>
              <w:t>：合同签订后</w:t>
            </w:r>
            <w:r>
              <w:rPr>
                <w:rFonts w:hint="eastAsia" w:ascii="宋体" w:hAnsi="宋体" w:eastAsia="宋体" w:cs="宋体"/>
                <w:color w:val="auto"/>
                <w:sz w:val="28"/>
                <w:szCs w:val="28"/>
                <w:highlight w:val="none"/>
                <w:lang w:val="en-US" w:eastAsia="zh-CN"/>
              </w:rPr>
              <w:t>至服务内容全部完成</w:t>
            </w:r>
            <w:r>
              <w:rPr>
                <w:rFonts w:hint="eastAsia" w:ascii="宋体" w:hAnsi="宋体" w:eastAsia="宋体" w:cs="宋体"/>
                <w:color w:val="auto"/>
                <w:sz w:val="28"/>
                <w:szCs w:val="28"/>
                <w:highlight w:val="none"/>
              </w:rPr>
              <w:t>。</w:t>
            </w:r>
          </w:p>
          <w:p w14:paraId="07876843">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2.服务</w:t>
            </w:r>
            <w:r>
              <w:rPr>
                <w:rFonts w:hint="eastAsia" w:ascii="宋体" w:hAnsi="宋体" w:eastAsia="宋体" w:cs="宋体"/>
                <w:color w:val="auto"/>
                <w:sz w:val="28"/>
                <w:szCs w:val="28"/>
                <w:highlight w:val="none"/>
              </w:rPr>
              <w:t>地点：</w:t>
            </w:r>
            <w:r>
              <w:rPr>
                <w:rFonts w:hint="eastAsia" w:ascii="宋体" w:hAnsi="宋体" w:eastAsia="宋体" w:cs="宋体"/>
                <w:color w:val="auto"/>
                <w:sz w:val="28"/>
                <w:szCs w:val="28"/>
                <w:highlight w:val="none"/>
                <w:lang w:val="en-US" w:eastAsia="zh-CN"/>
              </w:rPr>
              <w:t>四川藏语佛学院，具体以比选人指定地点为准。</w:t>
            </w:r>
          </w:p>
          <w:p w14:paraId="330DDD36">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3.</w:t>
            </w:r>
            <w:r>
              <w:rPr>
                <w:rFonts w:hint="eastAsia" w:ascii="宋体" w:hAnsi="宋体" w:eastAsia="宋体" w:cs="宋体"/>
                <w:color w:val="auto"/>
                <w:sz w:val="28"/>
                <w:szCs w:val="28"/>
                <w:highlight w:val="none"/>
              </w:rPr>
              <w:t>本项目无须进行单独报价，只须承诺参照招标代理服务收费标准计价格（2002）1980号文件及按照成本加合理利润的原则收取代理服务费（单独提供承诺函）。</w:t>
            </w:r>
          </w:p>
          <w:p w14:paraId="43129C81">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default" w:eastAsia="宋体"/>
                <w:lang w:val="en-US" w:eastAsia="zh-CN"/>
              </w:rPr>
            </w:pPr>
            <w:r>
              <w:rPr>
                <w:rFonts w:hint="eastAsia" w:ascii="宋体" w:hAnsi="宋体" w:eastAsia="宋体" w:cs="宋体"/>
                <w:color w:val="auto"/>
                <w:kern w:val="2"/>
                <w:sz w:val="28"/>
                <w:szCs w:val="28"/>
                <w:highlight w:val="none"/>
                <w:lang w:val="en-US" w:eastAsia="zh-CN" w:bidi="ar-SA"/>
              </w:rPr>
              <w:t>4.如因中选人工作人员在履行职务过程中的的疏忽、失职、过错等故意或者过失原因给比选人造成损失或侵害，包括但不限于比选人本身的财产损失、由此而导致的比选人对任何第三方的法律责任等，中选人对此均应承担全部的赔偿责任。</w:t>
            </w:r>
          </w:p>
        </w:tc>
      </w:tr>
    </w:tbl>
    <w:p w14:paraId="6171AC23">
      <w:pPr>
        <w:spacing w:line="360" w:lineRule="auto"/>
        <w:ind w:firstLine="560" w:firstLineChars="200"/>
        <w:rPr>
          <w:rFonts w:hint="eastAsia" w:ascii="宋体" w:hAnsi="宋体" w:eastAsia="宋体" w:cs="宋体"/>
          <w:sz w:val="28"/>
          <w:szCs w:val="28"/>
          <w:highlight w:val="none"/>
        </w:rPr>
      </w:pP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13FB7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2" w:hRule="atLeast"/>
        </w:trPr>
        <w:tc>
          <w:tcPr>
            <w:tcW w:w="5000" w:type="pct"/>
            <w:tcBorders>
              <w:top w:val="double" w:color="auto" w:sz="4" w:space="0"/>
              <w:left w:val="double" w:color="auto" w:sz="4" w:space="0"/>
              <w:bottom w:val="double" w:color="auto" w:sz="4" w:space="0"/>
              <w:right w:val="double" w:color="auto" w:sz="4" w:space="0"/>
            </w:tcBorders>
            <w:shd w:val="clear" w:color="auto" w:fill="auto"/>
            <w:vAlign w:val="center"/>
          </w:tcPr>
          <w:p w14:paraId="4B8D4DD4">
            <w:pPr>
              <w:ind w:left="432" w:hanging="433" w:hangingChars="154"/>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lang w:val="en-US" w:eastAsia="zh-CN"/>
              </w:rPr>
              <w:t>五</w:t>
            </w:r>
            <w:r>
              <w:rPr>
                <w:rFonts w:hint="eastAsia" w:ascii="宋体" w:hAnsi="宋体" w:eastAsia="宋体" w:cs="宋体"/>
                <w:b/>
                <w:sz w:val="28"/>
                <w:szCs w:val="28"/>
                <w:highlight w:val="none"/>
              </w:rPr>
              <w:t>、评审办法</w:t>
            </w:r>
          </w:p>
        </w:tc>
      </w:tr>
      <w:tr w14:paraId="29C0A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Borders>
              <w:top w:val="double" w:color="auto" w:sz="4" w:space="0"/>
              <w:left w:val="double" w:color="auto" w:sz="4" w:space="0"/>
              <w:bottom w:val="double" w:color="auto" w:sz="4" w:space="0"/>
              <w:right w:val="double" w:color="auto" w:sz="4" w:space="0"/>
            </w:tcBorders>
            <w:shd w:val="clear" w:color="auto" w:fill="auto"/>
            <w:vAlign w:val="center"/>
          </w:tcPr>
          <w:p w14:paraId="517B39E7">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1.总则</w:t>
            </w:r>
          </w:p>
          <w:p w14:paraId="73121AB8">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1.1比选人将根据比选服务特点组建评选委员会，采取综合评分法。</w:t>
            </w:r>
          </w:p>
          <w:p w14:paraId="4EA0FD3A">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1.2评选工作应遵循公平、公正、科学及择优的原则，并以相同的评选程序和标准对待所有的比选申请人。</w:t>
            </w:r>
          </w:p>
          <w:p w14:paraId="4F8E1D3A">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1.3评选委员会按照比选文件规定的评选方法和标准进行评选，并独立履行下列职责：</w:t>
            </w:r>
          </w:p>
          <w:p w14:paraId="58C21EC9">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（1）审查比选申请文件是否符合比选文件要求，并作出评价；</w:t>
            </w:r>
          </w:p>
          <w:p w14:paraId="49E94426">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（2）要求比选申请人对比选申请文件有关事项作出解释或者澄清；</w:t>
            </w:r>
          </w:p>
          <w:p w14:paraId="5033EDD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（3）推荐中选候选比选申请人名单，或者受比选人委托按照事先确定的办法直接确定中选比选申请人；</w:t>
            </w:r>
          </w:p>
          <w:p w14:paraId="0BB0690F">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（4）向比选人或者有关部门报告非法干预评选工作的行为。</w:t>
            </w:r>
          </w:p>
          <w:p w14:paraId="0D6B8C1A">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2.评选程序</w:t>
            </w:r>
          </w:p>
          <w:p w14:paraId="3037899E">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2.1初审。初审分为资格性检查和符合性检查。</w:t>
            </w:r>
          </w:p>
          <w:p w14:paraId="147F4BC6">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2.1.1资格性检查。依据法律法规和比选文件的规定，对比选申请文件中的资格证明等进行审查，以确定比选申请人是否具备比选资格。</w:t>
            </w:r>
          </w:p>
          <w:p w14:paraId="0CDF10AD">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2.1.2符合性检查。依据比选文件的规定，从比选申请文件的有效性、完整性和对比选申请文件的响应程度进行审查，以确定是否对比选文件的实质性要求作出响应。</w:t>
            </w:r>
          </w:p>
          <w:p w14:paraId="484BCC4A">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2.2澄清有关问题。对比选申请文件中含义不明确、同类问题表述不一致或者有明显文字和计算错误的内容，评选委员会可以书面形式（应当由评选委员会专家签字）要求比选申请人作出必要的澄清、说明或者纠正。比选申请人的澄清、说明或者补正应当采用书面形式，由其授权的代表签字，并不得超出比选文件的范围或者改变比选文件的实质性内容。</w:t>
            </w:r>
          </w:p>
          <w:p w14:paraId="7C33116A">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2.3比较与评价。按比选文件中规定的评选方法和标准，对资格性检查和符合性检查合格的比选申请文件进行商务和技术评估，综合比较与评价。</w:t>
            </w:r>
          </w:p>
          <w:p w14:paraId="12F06F42">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2.4推荐中选候选比选申请人名单。中选候选比选申请人数量应当根据采购需要确定，但必须按顺序排列中选候选比选申请人。</w:t>
            </w:r>
          </w:p>
          <w:p w14:paraId="1299C616">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2.5编写评选报告。评选报告是评选委员会根据全体评选成员签字的原始评选记录和评选结果编写的报告。</w:t>
            </w:r>
          </w:p>
          <w:p w14:paraId="39D22DDC">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3.定标及定标程序</w:t>
            </w:r>
          </w:p>
          <w:p w14:paraId="3F4AF382">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b/>
                <w:sz w:val="28"/>
                <w:szCs w:val="28"/>
                <w:highlight w:val="none"/>
                <w:lang w:val="en-US" w:eastAsia="zh-CN"/>
              </w:rPr>
            </w:pPr>
            <w:r>
              <w:rPr>
                <w:rFonts w:hint="eastAsia" w:ascii="宋体" w:hAnsi="宋体" w:eastAsia="宋体" w:cs="宋体"/>
                <w:color w:val="auto"/>
                <w:sz w:val="28"/>
                <w:szCs w:val="28"/>
                <w:highlight w:val="none"/>
                <w:lang w:val="en-US" w:eastAsia="zh-CN"/>
              </w:rPr>
              <w:t>3.1评委会将评选情况写出书面报告，推荐中选候选人，并按照综合得分高低标明排列顺序。综合得分相同的，按比选报价由低到高顺序排列。得分且比选报价相同的，按技术指标优劣顺序排列。</w:t>
            </w:r>
          </w:p>
          <w:p w14:paraId="3A0E3E57">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4.评选细则及标准（综合评分法）</w:t>
            </w:r>
          </w:p>
          <w:p w14:paraId="664DE769">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4.1本次综合评分的主要因素是：详见综合评分明细表。</w:t>
            </w:r>
          </w:p>
          <w:tbl>
            <w:tblPr>
              <w:tblStyle w:val="16"/>
              <w:tblW w:w="89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930"/>
              <w:gridCol w:w="730"/>
              <w:gridCol w:w="6558"/>
            </w:tblGrid>
            <w:tr w14:paraId="2C75F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27" w:type="dxa"/>
                  <w:noWrap w:val="0"/>
                  <w:vAlign w:val="center"/>
                </w:tcPr>
                <w:p w14:paraId="20854018">
                  <w:pPr>
                    <w:pStyle w:val="2"/>
                    <w:widowControl w:val="0"/>
                    <w:wordWrap/>
                    <w:adjustRightInd/>
                    <w:snapToGrid/>
                    <w:spacing w:line="360" w:lineRule="auto"/>
                    <w:textAlignment w:val="auto"/>
                    <w:outlineLvl w:val="9"/>
                    <w:rPr>
                      <w:rFonts w:hint="eastAsia" w:ascii="宋体" w:hAnsi="宋体" w:eastAsia="宋体" w:cs="宋体"/>
                      <w:b/>
                      <w:bCs/>
                      <w:color w:val="auto"/>
                      <w:kern w:val="32"/>
                      <w:sz w:val="21"/>
                      <w:szCs w:val="21"/>
                      <w:highlight w:val="none"/>
                      <w:lang w:val="en-US" w:eastAsia="zh-CN" w:bidi="ar-SA"/>
                    </w:rPr>
                  </w:pPr>
                  <w:r>
                    <w:rPr>
                      <w:rFonts w:hint="eastAsia" w:ascii="宋体" w:hAnsi="宋体" w:eastAsia="宋体" w:cs="宋体"/>
                      <w:b/>
                      <w:bCs/>
                      <w:color w:val="auto"/>
                      <w:kern w:val="32"/>
                      <w:sz w:val="21"/>
                      <w:szCs w:val="21"/>
                      <w:highlight w:val="none"/>
                      <w:lang w:val="en-US" w:eastAsia="zh-CN" w:bidi="ar-SA"/>
                    </w:rPr>
                    <w:t>序号</w:t>
                  </w:r>
                </w:p>
              </w:tc>
              <w:tc>
                <w:tcPr>
                  <w:tcW w:w="930" w:type="dxa"/>
                  <w:noWrap w:val="0"/>
                  <w:vAlign w:val="center"/>
                </w:tcPr>
                <w:p w14:paraId="5B015CFB">
                  <w:pPr>
                    <w:pStyle w:val="37"/>
                    <w:widowControl w:val="0"/>
                    <w:wordWrap/>
                    <w:adjustRightInd/>
                    <w:snapToGrid/>
                    <w:spacing w:line="360" w:lineRule="auto"/>
                    <w:jc w:val="center"/>
                    <w:textAlignment w:val="auto"/>
                    <w:outlineLvl w:val="9"/>
                    <w:rPr>
                      <w:rFonts w:hint="eastAsia" w:ascii="宋体" w:hAnsi="宋体" w:eastAsia="宋体" w:cs="宋体"/>
                      <w:b/>
                      <w:bCs/>
                      <w:color w:val="auto"/>
                      <w:kern w:val="32"/>
                      <w:sz w:val="21"/>
                      <w:szCs w:val="21"/>
                      <w:highlight w:val="none"/>
                      <w:lang w:val="en-US" w:eastAsia="zh-CN" w:bidi="ar-SA"/>
                    </w:rPr>
                  </w:pPr>
                  <w:r>
                    <w:rPr>
                      <w:rFonts w:hint="eastAsia" w:ascii="宋体" w:hAnsi="宋体" w:eastAsia="宋体" w:cs="宋体"/>
                      <w:b/>
                      <w:bCs/>
                      <w:color w:val="auto"/>
                      <w:kern w:val="32"/>
                      <w:sz w:val="21"/>
                      <w:szCs w:val="21"/>
                      <w:highlight w:val="none"/>
                      <w:lang w:val="en-US" w:eastAsia="zh-CN" w:bidi="ar-SA"/>
                    </w:rPr>
                    <w:t>评审项</w:t>
                  </w:r>
                </w:p>
              </w:tc>
              <w:tc>
                <w:tcPr>
                  <w:tcW w:w="730" w:type="dxa"/>
                  <w:noWrap w:val="0"/>
                  <w:vAlign w:val="center"/>
                </w:tcPr>
                <w:p w14:paraId="1B89D9E8">
                  <w:pPr>
                    <w:pStyle w:val="37"/>
                    <w:widowControl w:val="0"/>
                    <w:wordWrap/>
                    <w:adjustRightInd/>
                    <w:snapToGrid/>
                    <w:spacing w:line="360" w:lineRule="auto"/>
                    <w:jc w:val="center"/>
                    <w:textAlignment w:val="auto"/>
                    <w:outlineLvl w:val="9"/>
                    <w:rPr>
                      <w:rFonts w:hint="eastAsia" w:ascii="宋体" w:hAnsi="宋体" w:eastAsia="宋体" w:cs="宋体"/>
                      <w:b/>
                      <w:bCs/>
                      <w:color w:val="auto"/>
                      <w:kern w:val="32"/>
                      <w:sz w:val="21"/>
                      <w:szCs w:val="21"/>
                      <w:highlight w:val="none"/>
                      <w:lang w:val="en-US" w:eastAsia="zh-CN" w:bidi="ar-SA"/>
                    </w:rPr>
                  </w:pPr>
                  <w:r>
                    <w:rPr>
                      <w:rFonts w:hint="eastAsia" w:ascii="宋体" w:hAnsi="宋体" w:eastAsia="宋体" w:cs="宋体"/>
                      <w:b/>
                      <w:bCs/>
                      <w:color w:val="auto"/>
                      <w:kern w:val="32"/>
                      <w:sz w:val="21"/>
                      <w:szCs w:val="21"/>
                      <w:highlight w:val="none"/>
                      <w:lang w:val="en-US" w:eastAsia="zh-CN" w:bidi="ar-SA"/>
                    </w:rPr>
                    <w:t>分值</w:t>
                  </w:r>
                </w:p>
              </w:tc>
              <w:tc>
                <w:tcPr>
                  <w:tcW w:w="6558" w:type="dxa"/>
                  <w:noWrap w:val="0"/>
                  <w:vAlign w:val="center"/>
                </w:tcPr>
                <w:p w14:paraId="0181C5FE">
                  <w:pPr>
                    <w:pStyle w:val="37"/>
                    <w:widowControl w:val="0"/>
                    <w:wordWrap/>
                    <w:adjustRightInd/>
                    <w:snapToGrid/>
                    <w:spacing w:line="360" w:lineRule="auto"/>
                    <w:jc w:val="center"/>
                    <w:textAlignment w:val="auto"/>
                    <w:outlineLvl w:val="9"/>
                    <w:rPr>
                      <w:rFonts w:hint="eastAsia" w:ascii="宋体" w:hAnsi="宋体" w:eastAsia="宋体" w:cs="宋体"/>
                      <w:b/>
                      <w:bCs/>
                      <w:color w:val="auto"/>
                      <w:kern w:val="32"/>
                      <w:sz w:val="21"/>
                      <w:szCs w:val="21"/>
                      <w:highlight w:val="none"/>
                      <w:lang w:val="en-US" w:eastAsia="zh-CN" w:bidi="ar-SA"/>
                    </w:rPr>
                  </w:pPr>
                  <w:r>
                    <w:rPr>
                      <w:rFonts w:hint="eastAsia" w:ascii="宋体" w:hAnsi="宋体" w:eastAsia="宋体" w:cs="宋体"/>
                      <w:b/>
                      <w:bCs/>
                      <w:color w:val="auto"/>
                      <w:kern w:val="32"/>
                      <w:sz w:val="21"/>
                      <w:szCs w:val="21"/>
                      <w:highlight w:val="none"/>
                      <w:lang w:val="en-US" w:eastAsia="zh-CN" w:bidi="ar-SA"/>
                    </w:rPr>
                    <w:t>评审细则</w:t>
                  </w:r>
                </w:p>
              </w:tc>
            </w:tr>
            <w:tr w14:paraId="2E21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727" w:type="dxa"/>
                  <w:noWrap w:val="0"/>
                  <w:vAlign w:val="center"/>
                </w:tcPr>
                <w:p w14:paraId="70B812BB">
                  <w:pPr>
                    <w:pStyle w:val="2"/>
                    <w:widowControl w:val="0"/>
                    <w:wordWrap/>
                    <w:adjustRightInd/>
                    <w:snapToGrid/>
                    <w:spacing w:line="360" w:lineRule="auto"/>
                    <w:ind w:firstLine="210" w:firstLineChars="100"/>
                    <w:textAlignment w:val="auto"/>
                    <w:outlineLvl w:val="9"/>
                    <w:rPr>
                      <w:rFonts w:hint="eastAsia" w:ascii="宋体" w:hAnsi="宋体" w:eastAsia="宋体" w:cs="宋体"/>
                      <w:i w:val="0"/>
                      <w:caps w:val="0"/>
                      <w:color w:val="auto"/>
                      <w:spacing w:val="0"/>
                      <w:kern w:val="0"/>
                      <w:sz w:val="21"/>
                      <w:szCs w:val="21"/>
                      <w:highlight w:val="none"/>
                      <w:lang w:val="en-US" w:eastAsia="zh-CN" w:bidi="ar-SA"/>
                    </w:rPr>
                  </w:pPr>
                  <w:r>
                    <w:rPr>
                      <w:rFonts w:hint="eastAsia" w:ascii="宋体" w:hAnsi="宋体" w:eastAsia="宋体" w:cs="宋体"/>
                      <w:i w:val="0"/>
                      <w:caps w:val="0"/>
                      <w:color w:val="auto"/>
                      <w:spacing w:val="0"/>
                      <w:kern w:val="0"/>
                      <w:sz w:val="21"/>
                      <w:szCs w:val="21"/>
                      <w:highlight w:val="none"/>
                      <w:lang w:val="en-US" w:eastAsia="zh-CN" w:bidi="ar-SA"/>
                    </w:rPr>
                    <w:t>1</w:t>
                  </w:r>
                </w:p>
              </w:tc>
              <w:tc>
                <w:tcPr>
                  <w:tcW w:w="930" w:type="dxa"/>
                  <w:noWrap w:val="0"/>
                  <w:vAlign w:val="center"/>
                </w:tcPr>
                <w:p w14:paraId="0A0AE009">
                  <w:pPr>
                    <w:pStyle w:val="2"/>
                    <w:widowControl w:val="0"/>
                    <w:wordWrap/>
                    <w:adjustRightInd/>
                    <w:snapToGrid/>
                    <w:spacing w:line="360" w:lineRule="auto"/>
                    <w:jc w:val="center"/>
                    <w:textAlignment w:val="auto"/>
                    <w:outlineLvl w:val="9"/>
                    <w:rPr>
                      <w:rFonts w:hint="eastAsia" w:ascii="宋体" w:hAnsi="宋体" w:eastAsia="宋体" w:cs="宋体"/>
                      <w:i w:val="0"/>
                      <w:caps w:val="0"/>
                      <w:color w:val="auto"/>
                      <w:spacing w:val="0"/>
                      <w:kern w:val="0"/>
                      <w:sz w:val="21"/>
                      <w:szCs w:val="21"/>
                      <w:highlight w:val="none"/>
                      <w:lang w:val="en-US" w:eastAsia="zh-CN" w:bidi="ar-SA"/>
                    </w:rPr>
                  </w:pPr>
                  <w:r>
                    <w:rPr>
                      <w:rFonts w:hint="eastAsia" w:ascii="宋体" w:hAnsi="宋体" w:eastAsia="宋体" w:cs="宋体"/>
                      <w:i w:val="0"/>
                      <w:caps w:val="0"/>
                      <w:color w:val="auto"/>
                      <w:spacing w:val="0"/>
                      <w:kern w:val="0"/>
                      <w:sz w:val="21"/>
                      <w:szCs w:val="21"/>
                      <w:highlight w:val="none"/>
                      <w:lang w:val="en-US" w:eastAsia="zh-TW" w:bidi="ar-SA"/>
                    </w:rPr>
                    <w:t>场地配置</w:t>
                  </w:r>
                </w:p>
              </w:tc>
              <w:tc>
                <w:tcPr>
                  <w:tcW w:w="730" w:type="dxa"/>
                  <w:noWrap w:val="0"/>
                  <w:vAlign w:val="center"/>
                </w:tcPr>
                <w:p w14:paraId="0ECA156D">
                  <w:pPr>
                    <w:pStyle w:val="2"/>
                    <w:widowControl w:val="0"/>
                    <w:wordWrap/>
                    <w:adjustRightInd/>
                    <w:snapToGrid/>
                    <w:spacing w:line="360" w:lineRule="auto"/>
                    <w:jc w:val="center"/>
                    <w:textAlignment w:val="auto"/>
                    <w:outlineLvl w:val="9"/>
                    <w:rPr>
                      <w:rFonts w:hint="eastAsia" w:ascii="宋体" w:hAnsi="宋体" w:eastAsia="宋体" w:cs="宋体"/>
                      <w:i w:val="0"/>
                      <w:caps w:val="0"/>
                      <w:color w:val="auto"/>
                      <w:spacing w:val="0"/>
                      <w:kern w:val="0"/>
                      <w:sz w:val="21"/>
                      <w:szCs w:val="21"/>
                      <w:highlight w:val="none"/>
                      <w:lang w:val="en-US" w:eastAsia="zh-CN" w:bidi="ar-SA"/>
                    </w:rPr>
                  </w:pPr>
                  <w:r>
                    <w:rPr>
                      <w:rFonts w:hint="eastAsia" w:ascii="宋体" w:hAnsi="宋体" w:eastAsia="宋体" w:cs="宋体"/>
                      <w:i w:val="0"/>
                      <w:caps w:val="0"/>
                      <w:color w:val="auto"/>
                      <w:spacing w:val="0"/>
                      <w:kern w:val="0"/>
                      <w:sz w:val="21"/>
                      <w:szCs w:val="21"/>
                      <w:highlight w:val="none"/>
                      <w:lang w:val="en-US" w:eastAsia="zh-CN" w:bidi="ar-SA"/>
                    </w:rPr>
                    <w:t>10分</w:t>
                  </w:r>
                </w:p>
              </w:tc>
              <w:tc>
                <w:tcPr>
                  <w:tcW w:w="6558" w:type="dxa"/>
                  <w:noWrap w:val="0"/>
                  <w:vAlign w:val="center"/>
                </w:tcPr>
                <w:p w14:paraId="7B4258AB">
                  <w:pPr>
                    <w:pStyle w:val="37"/>
                    <w:numPr>
                      <w:ilvl w:val="0"/>
                      <w:numId w:val="0"/>
                    </w:numPr>
                    <w:wordWrap/>
                    <w:adjustRightInd/>
                    <w:snapToGrid/>
                    <w:spacing w:line="360" w:lineRule="auto"/>
                    <w:textAlignment w:val="auto"/>
                    <w:outlineLvl w:val="9"/>
                    <w:rPr>
                      <w:rFonts w:hint="default" w:ascii="宋体" w:hAnsi="宋体" w:eastAsia="宋体" w:cs="宋体"/>
                      <w:i w:val="0"/>
                      <w:caps w:val="0"/>
                      <w:color w:val="auto"/>
                      <w:spacing w:val="0"/>
                      <w:kern w:val="0"/>
                      <w:sz w:val="21"/>
                      <w:szCs w:val="21"/>
                      <w:highlight w:val="none"/>
                      <w:lang w:val="en-US" w:eastAsia="zh-CN"/>
                    </w:rPr>
                  </w:pPr>
                  <w:r>
                    <w:rPr>
                      <w:rFonts w:hint="eastAsia" w:ascii="宋体" w:hAnsi="宋体" w:eastAsia="宋体" w:cs="宋体"/>
                      <w:i w:val="0"/>
                      <w:caps w:val="0"/>
                      <w:color w:val="auto"/>
                      <w:spacing w:val="0"/>
                      <w:kern w:val="0"/>
                      <w:sz w:val="21"/>
                      <w:szCs w:val="21"/>
                      <w:highlight w:val="none"/>
                      <w:lang w:val="en-US" w:eastAsia="zh-CN"/>
                    </w:rPr>
                    <w:t>比选申请人具有成都市范围内办公场所（至少包含：开标室、监督室、评标室、监控室等）的得10分。</w:t>
                  </w:r>
                </w:p>
                <w:p w14:paraId="391ACFD0">
                  <w:pPr>
                    <w:pStyle w:val="37"/>
                    <w:numPr>
                      <w:ilvl w:val="0"/>
                      <w:numId w:val="0"/>
                    </w:numPr>
                    <w:wordWrap/>
                    <w:adjustRightInd/>
                    <w:snapToGrid/>
                    <w:spacing w:line="360" w:lineRule="auto"/>
                    <w:textAlignment w:val="auto"/>
                    <w:outlineLvl w:val="9"/>
                    <w:rPr>
                      <w:rFonts w:hint="eastAsia" w:ascii="宋体" w:hAnsi="宋体" w:eastAsia="宋体" w:cs="宋体"/>
                      <w:i w:val="0"/>
                      <w:caps w:val="0"/>
                      <w:color w:val="auto"/>
                      <w:spacing w:val="0"/>
                      <w:kern w:val="0"/>
                      <w:sz w:val="21"/>
                      <w:szCs w:val="21"/>
                      <w:highlight w:val="none"/>
                      <w:lang w:val="en-US" w:eastAsia="zh-CN"/>
                    </w:rPr>
                  </w:pPr>
                  <w:r>
                    <w:rPr>
                      <w:rFonts w:hint="eastAsia" w:ascii="宋体" w:hAnsi="宋体" w:eastAsia="宋体" w:cs="宋体"/>
                      <w:i w:val="0"/>
                      <w:caps w:val="0"/>
                      <w:color w:val="auto"/>
                      <w:spacing w:val="0"/>
                      <w:kern w:val="0"/>
                      <w:sz w:val="21"/>
                      <w:szCs w:val="21"/>
                      <w:highlight w:val="none"/>
                      <w:lang w:val="en-US" w:eastAsia="zh-CN"/>
                    </w:rPr>
                    <w:t>注：1.提供自有房产证明或租房协议复印件并加盖公章；</w:t>
                  </w:r>
                </w:p>
                <w:p w14:paraId="72DB4371">
                  <w:pPr>
                    <w:pStyle w:val="37"/>
                    <w:numPr>
                      <w:ilvl w:val="0"/>
                      <w:numId w:val="0"/>
                    </w:numPr>
                    <w:wordWrap/>
                    <w:adjustRightInd/>
                    <w:snapToGrid/>
                    <w:spacing w:line="360" w:lineRule="auto"/>
                    <w:textAlignment w:val="auto"/>
                    <w:outlineLvl w:val="9"/>
                    <w:rPr>
                      <w:rFonts w:hint="eastAsia" w:ascii="宋体" w:hAnsi="宋体" w:eastAsia="宋体" w:cs="宋体"/>
                      <w:i w:val="0"/>
                      <w:caps w:val="0"/>
                      <w:color w:val="auto"/>
                      <w:spacing w:val="0"/>
                      <w:kern w:val="0"/>
                      <w:sz w:val="21"/>
                      <w:szCs w:val="21"/>
                      <w:highlight w:val="none"/>
                      <w:lang w:val="en-US" w:eastAsia="zh-CN" w:bidi="ar-SA"/>
                    </w:rPr>
                  </w:pPr>
                  <w:r>
                    <w:rPr>
                      <w:rFonts w:hint="eastAsia" w:ascii="宋体" w:hAnsi="宋体" w:eastAsia="宋体" w:cs="宋体"/>
                      <w:i w:val="0"/>
                      <w:caps w:val="0"/>
                      <w:color w:val="auto"/>
                      <w:spacing w:val="0"/>
                      <w:kern w:val="0"/>
                      <w:sz w:val="21"/>
                      <w:szCs w:val="21"/>
                      <w:highlight w:val="none"/>
                      <w:lang w:val="en-US" w:eastAsia="zh-CN"/>
                    </w:rPr>
                    <w:t>2.提供房间明细表及图片并加盖公章。</w:t>
                  </w:r>
                </w:p>
              </w:tc>
            </w:tr>
            <w:tr w14:paraId="7C15A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jc w:val="center"/>
              </w:trPr>
              <w:tc>
                <w:tcPr>
                  <w:tcW w:w="727" w:type="dxa"/>
                  <w:noWrap w:val="0"/>
                  <w:vAlign w:val="center"/>
                </w:tcPr>
                <w:p w14:paraId="5124D97B">
                  <w:pPr>
                    <w:pStyle w:val="2"/>
                    <w:widowControl w:val="0"/>
                    <w:wordWrap/>
                    <w:adjustRightInd/>
                    <w:snapToGrid/>
                    <w:spacing w:line="360" w:lineRule="auto"/>
                    <w:jc w:val="center"/>
                    <w:textAlignment w:val="auto"/>
                    <w:outlineLvl w:val="9"/>
                    <w:rPr>
                      <w:rFonts w:hint="eastAsia" w:ascii="宋体" w:hAnsi="宋体" w:eastAsia="宋体" w:cs="宋体"/>
                      <w:i w:val="0"/>
                      <w:caps w:val="0"/>
                      <w:color w:val="auto"/>
                      <w:spacing w:val="0"/>
                      <w:kern w:val="0"/>
                      <w:sz w:val="21"/>
                      <w:szCs w:val="21"/>
                      <w:highlight w:val="none"/>
                      <w:lang w:val="en-US" w:eastAsia="zh-CN" w:bidi="ar-SA"/>
                    </w:rPr>
                  </w:pPr>
                  <w:r>
                    <w:rPr>
                      <w:rFonts w:hint="eastAsia" w:ascii="宋体" w:hAnsi="宋体" w:eastAsia="宋体" w:cs="宋体"/>
                      <w:i w:val="0"/>
                      <w:caps w:val="0"/>
                      <w:color w:val="auto"/>
                      <w:spacing w:val="0"/>
                      <w:kern w:val="0"/>
                      <w:sz w:val="21"/>
                      <w:szCs w:val="21"/>
                      <w:highlight w:val="none"/>
                      <w:lang w:val="en-US" w:eastAsia="zh-CN" w:bidi="ar-SA"/>
                    </w:rPr>
                    <w:t>2</w:t>
                  </w:r>
                </w:p>
              </w:tc>
              <w:tc>
                <w:tcPr>
                  <w:tcW w:w="930" w:type="dxa"/>
                  <w:noWrap w:val="0"/>
                  <w:vAlign w:val="center"/>
                </w:tcPr>
                <w:p w14:paraId="0AFF1B0C">
                  <w:pPr>
                    <w:pStyle w:val="2"/>
                    <w:widowControl w:val="0"/>
                    <w:wordWrap/>
                    <w:adjustRightInd/>
                    <w:snapToGrid/>
                    <w:spacing w:line="360" w:lineRule="auto"/>
                    <w:jc w:val="center"/>
                    <w:textAlignment w:val="auto"/>
                    <w:outlineLvl w:val="9"/>
                    <w:rPr>
                      <w:rFonts w:hint="eastAsia" w:ascii="宋体" w:hAnsi="宋体" w:eastAsia="宋体" w:cs="宋体"/>
                      <w:i w:val="0"/>
                      <w:caps w:val="0"/>
                      <w:color w:val="auto"/>
                      <w:spacing w:val="0"/>
                      <w:kern w:val="0"/>
                      <w:sz w:val="21"/>
                      <w:szCs w:val="21"/>
                      <w:highlight w:val="none"/>
                      <w:lang w:val="en-US" w:eastAsia="zh-TW" w:bidi="ar-SA"/>
                    </w:rPr>
                  </w:pPr>
                  <w:r>
                    <w:rPr>
                      <w:rFonts w:hint="eastAsia" w:ascii="宋体" w:hAnsi="宋体" w:eastAsia="宋体" w:cs="宋体"/>
                      <w:i w:val="0"/>
                      <w:caps w:val="0"/>
                      <w:color w:val="auto"/>
                      <w:spacing w:val="0"/>
                      <w:kern w:val="0"/>
                      <w:sz w:val="21"/>
                      <w:szCs w:val="21"/>
                      <w:highlight w:val="none"/>
                      <w:lang w:val="en-US" w:eastAsia="zh-CN" w:bidi="ar-SA"/>
                    </w:rPr>
                    <w:t>类似</w:t>
                  </w:r>
                  <w:r>
                    <w:rPr>
                      <w:rFonts w:hint="eastAsia" w:ascii="宋体" w:hAnsi="宋体" w:eastAsia="宋体" w:cs="宋体"/>
                      <w:i w:val="0"/>
                      <w:caps w:val="0"/>
                      <w:color w:val="auto"/>
                      <w:spacing w:val="0"/>
                      <w:kern w:val="0"/>
                      <w:sz w:val="21"/>
                      <w:szCs w:val="21"/>
                      <w:highlight w:val="none"/>
                      <w:lang w:val="en-US" w:eastAsia="zh-TW" w:bidi="ar-SA"/>
                    </w:rPr>
                    <w:t>业绩</w:t>
                  </w:r>
                </w:p>
              </w:tc>
              <w:tc>
                <w:tcPr>
                  <w:tcW w:w="730" w:type="dxa"/>
                  <w:noWrap w:val="0"/>
                  <w:vAlign w:val="center"/>
                </w:tcPr>
                <w:p w14:paraId="788764C5">
                  <w:pPr>
                    <w:pStyle w:val="2"/>
                    <w:widowControl w:val="0"/>
                    <w:wordWrap/>
                    <w:adjustRightInd/>
                    <w:snapToGrid/>
                    <w:spacing w:line="360" w:lineRule="auto"/>
                    <w:jc w:val="center"/>
                    <w:textAlignment w:val="auto"/>
                    <w:outlineLvl w:val="9"/>
                    <w:rPr>
                      <w:rFonts w:hint="eastAsia" w:ascii="宋体" w:hAnsi="宋体" w:eastAsia="宋体" w:cs="宋体"/>
                      <w:i w:val="0"/>
                      <w:caps w:val="0"/>
                      <w:color w:val="auto"/>
                      <w:spacing w:val="0"/>
                      <w:kern w:val="0"/>
                      <w:sz w:val="21"/>
                      <w:szCs w:val="21"/>
                      <w:highlight w:val="none"/>
                      <w:lang w:val="en-US" w:eastAsia="zh-CN" w:bidi="ar-SA"/>
                    </w:rPr>
                  </w:pPr>
                  <w:r>
                    <w:rPr>
                      <w:rFonts w:hint="eastAsia" w:ascii="宋体" w:hAnsi="宋体" w:eastAsia="宋体" w:cs="宋体"/>
                      <w:i w:val="0"/>
                      <w:caps w:val="0"/>
                      <w:color w:val="auto"/>
                      <w:spacing w:val="0"/>
                      <w:kern w:val="0"/>
                      <w:sz w:val="21"/>
                      <w:szCs w:val="21"/>
                      <w:highlight w:val="none"/>
                      <w:lang w:val="en-US" w:eastAsia="zh-CN" w:bidi="ar-SA"/>
                    </w:rPr>
                    <w:t>20分</w:t>
                  </w:r>
                </w:p>
              </w:tc>
              <w:tc>
                <w:tcPr>
                  <w:tcW w:w="6558" w:type="dxa"/>
                  <w:noWrap w:val="0"/>
                  <w:vAlign w:val="center"/>
                </w:tcPr>
                <w:p w14:paraId="43E51349">
                  <w:pPr>
                    <w:pStyle w:val="37"/>
                    <w:numPr>
                      <w:ilvl w:val="0"/>
                      <w:numId w:val="0"/>
                    </w:numPr>
                    <w:wordWrap/>
                    <w:adjustRightInd/>
                    <w:snapToGrid/>
                    <w:spacing w:line="360" w:lineRule="auto"/>
                    <w:textAlignment w:val="auto"/>
                    <w:outlineLvl w:val="9"/>
                    <w:rPr>
                      <w:rFonts w:hint="eastAsia" w:ascii="宋体" w:hAnsi="宋体" w:eastAsia="宋体" w:cs="宋体"/>
                      <w:i w:val="0"/>
                      <w:caps w:val="0"/>
                      <w:color w:val="auto"/>
                      <w:spacing w:val="0"/>
                      <w:kern w:val="0"/>
                      <w:sz w:val="21"/>
                      <w:szCs w:val="21"/>
                      <w:highlight w:val="none"/>
                      <w:lang w:val="en-US" w:eastAsia="zh-CN"/>
                    </w:rPr>
                  </w:pPr>
                  <w:r>
                    <w:rPr>
                      <w:rFonts w:hint="eastAsia" w:ascii="宋体" w:hAnsi="宋体" w:eastAsia="宋体" w:cs="宋体"/>
                      <w:i w:val="0"/>
                      <w:caps w:val="0"/>
                      <w:color w:val="auto"/>
                      <w:spacing w:val="0"/>
                      <w:kern w:val="0"/>
                      <w:sz w:val="21"/>
                      <w:szCs w:val="21"/>
                      <w:highlight w:val="none"/>
                      <w:lang w:val="en-US" w:eastAsia="zh-CN"/>
                    </w:rPr>
                    <w:t>比选申请人2023年1月1日（含）以来，每具有一个政府采购代理业绩得2分，本项最高得20分。</w:t>
                  </w:r>
                </w:p>
                <w:p w14:paraId="5FC921BA">
                  <w:pPr>
                    <w:pStyle w:val="37"/>
                    <w:numPr>
                      <w:ilvl w:val="0"/>
                      <w:numId w:val="0"/>
                    </w:numPr>
                    <w:wordWrap/>
                    <w:adjustRightInd/>
                    <w:snapToGrid/>
                    <w:spacing w:line="360" w:lineRule="auto"/>
                    <w:textAlignment w:val="auto"/>
                    <w:outlineLvl w:val="9"/>
                    <w:rPr>
                      <w:rFonts w:hint="eastAsia" w:ascii="宋体" w:hAnsi="宋体" w:eastAsia="宋体" w:cs="宋体"/>
                      <w:i w:val="0"/>
                      <w:caps w:val="0"/>
                      <w:color w:val="auto"/>
                      <w:spacing w:val="0"/>
                      <w:kern w:val="0"/>
                      <w:sz w:val="21"/>
                      <w:szCs w:val="21"/>
                      <w:highlight w:val="none"/>
                      <w:lang w:val="en-US" w:eastAsia="zh-CN" w:bidi="ar-SA"/>
                    </w:rPr>
                  </w:pPr>
                  <w:r>
                    <w:rPr>
                      <w:rFonts w:hint="eastAsia" w:ascii="宋体" w:hAnsi="宋体" w:eastAsia="宋体" w:cs="宋体"/>
                      <w:i w:val="0"/>
                      <w:caps w:val="0"/>
                      <w:color w:val="auto"/>
                      <w:spacing w:val="0"/>
                      <w:kern w:val="0"/>
                      <w:sz w:val="21"/>
                      <w:szCs w:val="21"/>
                      <w:highlight w:val="none"/>
                      <w:lang w:val="en-US" w:eastAsia="zh-CN"/>
                    </w:rPr>
                    <w:t>注：提供四川政府采购网结果公告截图并加盖公章。</w:t>
                  </w:r>
                </w:p>
              </w:tc>
            </w:tr>
            <w:tr w14:paraId="481DF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727" w:type="dxa"/>
                  <w:noWrap w:val="0"/>
                  <w:vAlign w:val="center"/>
                </w:tcPr>
                <w:p w14:paraId="76018940">
                  <w:pPr>
                    <w:pStyle w:val="2"/>
                    <w:widowControl w:val="0"/>
                    <w:wordWrap/>
                    <w:adjustRightInd/>
                    <w:snapToGrid/>
                    <w:spacing w:line="360" w:lineRule="auto"/>
                    <w:jc w:val="center"/>
                    <w:textAlignment w:val="auto"/>
                    <w:outlineLvl w:val="9"/>
                    <w:rPr>
                      <w:rFonts w:hint="eastAsia" w:ascii="宋体" w:hAnsi="宋体" w:eastAsia="宋体" w:cs="宋体"/>
                      <w:i w:val="0"/>
                      <w:caps w:val="0"/>
                      <w:color w:val="auto"/>
                      <w:spacing w:val="0"/>
                      <w:kern w:val="0"/>
                      <w:sz w:val="21"/>
                      <w:szCs w:val="21"/>
                      <w:highlight w:val="none"/>
                      <w:lang w:val="en-US" w:eastAsia="zh-CN" w:bidi="ar-SA"/>
                    </w:rPr>
                  </w:pPr>
                  <w:r>
                    <w:rPr>
                      <w:rFonts w:hint="eastAsia" w:ascii="宋体" w:hAnsi="宋体" w:eastAsia="宋体" w:cs="宋体"/>
                      <w:i w:val="0"/>
                      <w:caps w:val="0"/>
                      <w:color w:val="auto"/>
                      <w:spacing w:val="0"/>
                      <w:kern w:val="0"/>
                      <w:sz w:val="21"/>
                      <w:szCs w:val="21"/>
                      <w:highlight w:val="none"/>
                      <w:lang w:val="en-US" w:eastAsia="zh-CN" w:bidi="ar-SA"/>
                    </w:rPr>
                    <w:t>3</w:t>
                  </w:r>
                </w:p>
              </w:tc>
              <w:tc>
                <w:tcPr>
                  <w:tcW w:w="930" w:type="dxa"/>
                  <w:noWrap w:val="0"/>
                  <w:vAlign w:val="center"/>
                </w:tcPr>
                <w:p w14:paraId="65AD93D4">
                  <w:pPr>
                    <w:pStyle w:val="2"/>
                    <w:widowControl w:val="0"/>
                    <w:wordWrap/>
                    <w:adjustRightInd/>
                    <w:snapToGrid/>
                    <w:spacing w:line="360" w:lineRule="auto"/>
                    <w:jc w:val="center"/>
                    <w:textAlignment w:val="auto"/>
                    <w:outlineLvl w:val="9"/>
                    <w:rPr>
                      <w:rFonts w:hint="eastAsia" w:ascii="宋体" w:hAnsi="宋体" w:eastAsia="宋体" w:cs="宋体"/>
                      <w:i w:val="0"/>
                      <w:caps w:val="0"/>
                      <w:color w:val="auto"/>
                      <w:spacing w:val="0"/>
                      <w:kern w:val="0"/>
                      <w:sz w:val="21"/>
                      <w:szCs w:val="21"/>
                      <w:highlight w:val="none"/>
                      <w:lang w:val="en-US" w:eastAsia="zh-TW" w:bidi="ar-SA"/>
                    </w:rPr>
                  </w:pPr>
                  <w:r>
                    <w:rPr>
                      <w:rFonts w:hint="eastAsia" w:ascii="宋体" w:hAnsi="宋体" w:eastAsia="宋体" w:cs="宋体"/>
                      <w:i w:val="0"/>
                      <w:caps w:val="0"/>
                      <w:color w:val="auto"/>
                      <w:spacing w:val="0"/>
                      <w:kern w:val="0"/>
                      <w:sz w:val="21"/>
                      <w:szCs w:val="21"/>
                      <w:highlight w:val="none"/>
                      <w:lang w:val="en-US" w:eastAsia="zh-TW" w:bidi="ar-SA"/>
                    </w:rPr>
                    <w:t>服务方案</w:t>
                  </w:r>
                </w:p>
                <w:p w14:paraId="13D36A46">
                  <w:pPr>
                    <w:pStyle w:val="2"/>
                    <w:widowControl w:val="0"/>
                    <w:wordWrap/>
                    <w:adjustRightInd/>
                    <w:snapToGrid/>
                    <w:spacing w:line="360" w:lineRule="auto"/>
                    <w:jc w:val="center"/>
                    <w:textAlignment w:val="auto"/>
                    <w:outlineLvl w:val="9"/>
                    <w:rPr>
                      <w:rFonts w:hint="eastAsia" w:ascii="宋体" w:hAnsi="宋体" w:eastAsia="宋体" w:cs="宋体"/>
                      <w:i w:val="0"/>
                      <w:caps w:val="0"/>
                      <w:color w:val="auto"/>
                      <w:spacing w:val="0"/>
                      <w:kern w:val="0"/>
                      <w:sz w:val="21"/>
                      <w:szCs w:val="21"/>
                      <w:highlight w:val="none"/>
                      <w:lang w:val="en-US" w:eastAsia="zh-TW" w:bidi="ar-SA"/>
                    </w:rPr>
                  </w:pPr>
                </w:p>
              </w:tc>
              <w:tc>
                <w:tcPr>
                  <w:tcW w:w="730" w:type="dxa"/>
                  <w:noWrap w:val="0"/>
                  <w:vAlign w:val="center"/>
                </w:tcPr>
                <w:p w14:paraId="66330EAF">
                  <w:pPr>
                    <w:pStyle w:val="2"/>
                    <w:widowControl w:val="0"/>
                    <w:wordWrap/>
                    <w:adjustRightInd/>
                    <w:snapToGrid/>
                    <w:spacing w:line="360" w:lineRule="auto"/>
                    <w:jc w:val="center"/>
                    <w:textAlignment w:val="auto"/>
                    <w:outlineLvl w:val="9"/>
                    <w:rPr>
                      <w:rFonts w:hint="eastAsia" w:ascii="宋体" w:hAnsi="宋体" w:eastAsia="宋体" w:cs="宋体"/>
                      <w:i w:val="0"/>
                      <w:caps w:val="0"/>
                      <w:color w:val="auto"/>
                      <w:spacing w:val="0"/>
                      <w:kern w:val="0"/>
                      <w:sz w:val="21"/>
                      <w:szCs w:val="21"/>
                      <w:highlight w:val="none"/>
                      <w:lang w:val="en-US" w:eastAsia="zh-TW" w:bidi="ar-SA"/>
                    </w:rPr>
                  </w:pPr>
                  <w:r>
                    <w:rPr>
                      <w:rFonts w:hint="eastAsia" w:ascii="宋体" w:hAnsi="宋体" w:eastAsia="宋体" w:cs="宋体"/>
                      <w:i w:val="0"/>
                      <w:caps w:val="0"/>
                      <w:color w:val="auto"/>
                      <w:spacing w:val="0"/>
                      <w:kern w:val="0"/>
                      <w:sz w:val="21"/>
                      <w:szCs w:val="21"/>
                      <w:highlight w:val="none"/>
                      <w:lang w:val="en-US" w:eastAsia="zh-CN" w:bidi="ar-SA"/>
                    </w:rPr>
                    <w:t>70分</w:t>
                  </w:r>
                </w:p>
              </w:tc>
              <w:tc>
                <w:tcPr>
                  <w:tcW w:w="6558" w:type="dxa"/>
                  <w:noWrap w:val="0"/>
                  <w:vAlign w:val="center"/>
                </w:tcPr>
                <w:p w14:paraId="7D092E26">
                  <w:pPr>
                    <w:pStyle w:val="37"/>
                    <w:numPr>
                      <w:ilvl w:val="0"/>
                      <w:numId w:val="0"/>
                    </w:numPr>
                    <w:wordWrap/>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i w:val="0"/>
                      <w:caps w:val="0"/>
                      <w:color w:val="auto"/>
                      <w:spacing w:val="0"/>
                      <w:kern w:val="0"/>
                      <w:sz w:val="21"/>
                      <w:szCs w:val="21"/>
                      <w:highlight w:val="none"/>
                      <w:lang w:val="en-US" w:eastAsia="zh-CN"/>
                    </w:rPr>
                    <w:t>根据比选申请人提供的代理服务方案进行评审（包含①整体服务方案、②项目实施流程、③质量管控措施、④风险防控措施、⑤保密管理、⑥开标评审组织、⑦档案管理、⑧质疑投诉处置预案、⑨服务响应保障机制</w:t>
                  </w:r>
                  <w:r>
                    <w:rPr>
                      <w:rFonts w:hint="eastAsia" w:ascii="宋体" w:hAnsi="宋体" w:eastAsia="宋体" w:cs="宋体"/>
                      <w:i w:val="0"/>
                      <w:caps w:val="0"/>
                      <w:color w:val="auto"/>
                      <w:spacing w:val="0"/>
                      <w:kern w:val="0"/>
                      <w:sz w:val="21"/>
                      <w:szCs w:val="21"/>
                      <w:highlight w:val="none"/>
                      <w:lang w:val="en-US" w:eastAsia="zh-TW"/>
                    </w:rPr>
                    <w:t>、</w:t>
                  </w:r>
                  <w:r>
                    <w:rPr>
                      <w:rFonts w:hint="eastAsia" w:ascii="宋体" w:hAnsi="宋体" w:eastAsia="宋体" w:cs="宋体"/>
                      <w:i w:val="0"/>
                      <w:caps w:val="0"/>
                      <w:color w:val="auto"/>
                      <w:spacing w:val="0"/>
                      <w:kern w:val="0"/>
                      <w:sz w:val="21"/>
                      <w:szCs w:val="21"/>
                      <w:highlight w:val="none"/>
                      <w:lang w:val="en-US" w:eastAsia="zh-CN"/>
                    </w:rPr>
                    <w:t>⑩</w:t>
                  </w:r>
                  <w:r>
                    <w:rPr>
                      <w:rFonts w:hint="eastAsia" w:ascii="宋体" w:hAnsi="宋体" w:eastAsia="宋体" w:cs="宋体"/>
                      <w:i w:val="0"/>
                      <w:caps w:val="0"/>
                      <w:color w:val="auto"/>
                      <w:spacing w:val="0"/>
                      <w:kern w:val="0"/>
                      <w:sz w:val="21"/>
                      <w:szCs w:val="21"/>
                      <w:highlight w:val="none"/>
                      <w:lang w:val="en-US" w:eastAsia="zh-TW"/>
                    </w:rPr>
                    <w:t>廉洁方案</w:t>
                  </w:r>
                  <w:r>
                    <w:rPr>
                      <w:rFonts w:hint="eastAsia" w:ascii="宋体" w:hAnsi="宋体" w:eastAsia="宋体" w:cs="宋体"/>
                      <w:i w:val="0"/>
                      <w:caps w:val="0"/>
                      <w:color w:val="auto"/>
                      <w:spacing w:val="0"/>
                      <w:kern w:val="0"/>
                      <w:sz w:val="21"/>
                      <w:szCs w:val="21"/>
                      <w:highlight w:val="none"/>
                      <w:lang w:val="en-US" w:eastAsia="zh-CN"/>
                    </w:rPr>
                    <w:t>）</w:t>
                  </w:r>
                  <w:r>
                    <w:rPr>
                      <w:rFonts w:hint="eastAsia" w:ascii="宋体" w:hAnsi="宋体" w:eastAsia="宋体" w:cs="宋体"/>
                      <w:i w:val="0"/>
                      <w:caps w:val="0"/>
                      <w:color w:val="auto"/>
                      <w:spacing w:val="0"/>
                      <w:kern w:val="0"/>
                      <w:sz w:val="21"/>
                      <w:szCs w:val="21"/>
                      <w:highlight w:val="none"/>
                      <w:lang w:val="en-US" w:eastAsia="zh-TW"/>
                    </w:rPr>
                    <w:t>进行评审</w:t>
                  </w:r>
                  <w:r>
                    <w:rPr>
                      <w:rFonts w:hint="eastAsia" w:ascii="宋体" w:hAnsi="宋体" w:eastAsia="宋体" w:cs="宋体"/>
                      <w:i w:val="0"/>
                      <w:caps w:val="0"/>
                      <w:color w:val="auto"/>
                      <w:spacing w:val="0"/>
                      <w:kern w:val="0"/>
                      <w:sz w:val="21"/>
                      <w:szCs w:val="21"/>
                      <w:highlight w:val="none"/>
                      <w:lang w:val="en-US" w:eastAsia="zh-CN"/>
                    </w:rPr>
                    <w:t>，</w:t>
                  </w:r>
                  <w:r>
                    <w:rPr>
                      <w:rFonts w:hint="eastAsia" w:ascii="宋体" w:hAnsi="宋体" w:eastAsia="宋体" w:cs="宋体"/>
                      <w:color w:val="auto"/>
                      <w:sz w:val="21"/>
                      <w:szCs w:val="21"/>
                      <w:highlight w:val="none"/>
                      <w:lang w:eastAsia="zh-CN"/>
                    </w:rPr>
                    <w:t>上述内容齐全且无缺陷得</w:t>
                  </w:r>
                  <w:r>
                    <w:rPr>
                      <w:rFonts w:hint="eastAsia" w:ascii="宋体" w:hAnsi="宋体" w:eastAsia="宋体" w:cs="宋体"/>
                      <w:color w:val="auto"/>
                      <w:sz w:val="21"/>
                      <w:szCs w:val="21"/>
                      <w:highlight w:val="none"/>
                      <w:lang w:val="en-US" w:eastAsia="zh-CN"/>
                    </w:rPr>
                    <w:t>70</w:t>
                  </w:r>
                  <w:r>
                    <w:rPr>
                      <w:rFonts w:hint="eastAsia" w:ascii="宋体" w:hAnsi="宋体" w:eastAsia="宋体" w:cs="宋体"/>
                      <w:color w:val="auto"/>
                      <w:sz w:val="21"/>
                      <w:szCs w:val="21"/>
                      <w:highlight w:val="none"/>
                      <w:lang w:eastAsia="zh-CN"/>
                    </w:rPr>
                    <w:t>分，每缺少一项内容扣</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分，每项中每有一处缺陷扣</w:t>
                  </w:r>
                  <w:r>
                    <w:rPr>
                      <w:rFonts w:hint="eastAsia" w:ascii="宋体" w:hAnsi="宋体" w:eastAsia="宋体" w:cs="宋体"/>
                      <w:color w:val="auto"/>
                      <w:sz w:val="21"/>
                      <w:szCs w:val="21"/>
                      <w:highlight w:val="none"/>
                      <w:lang w:val="en-US" w:eastAsia="zh-CN"/>
                    </w:rPr>
                    <w:t>3.5</w:t>
                  </w:r>
                  <w:r>
                    <w:rPr>
                      <w:rFonts w:hint="eastAsia" w:ascii="宋体" w:hAnsi="宋体" w:eastAsia="宋体" w:cs="宋体"/>
                      <w:color w:val="auto"/>
                      <w:sz w:val="21"/>
                      <w:szCs w:val="21"/>
                      <w:highlight w:val="none"/>
                      <w:lang w:eastAsia="zh-CN"/>
                    </w:rPr>
                    <w:t>分，每项最多扣</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lang w:eastAsia="zh-CN"/>
                    </w:rPr>
                    <w:t>分</w:t>
                  </w:r>
                  <w:r>
                    <w:rPr>
                      <w:rFonts w:hint="eastAsia" w:ascii="宋体" w:hAnsi="宋体" w:eastAsia="宋体" w:cs="宋体"/>
                      <w:color w:val="auto"/>
                      <w:sz w:val="21"/>
                      <w:szCs w:val="21"/>
                      <w:highlight w:val="none"/>
                    </w:rPr>
                    <w:t>。</w:t>
                  </w:r>
                </w:p>
                <w:p w14:paraId="1F6BBD41">
                  <w:pPr>
                    <w:pStyle w:val="37"/>
                    <w:numPr>
                      <w:ilvl w:val="0"/>
                      <w:numId w:val="0"/>
                    </w:numPr>
                    <w:wordWrap/>
                    <w:adjustRightInd/>
                    <w:snapToGrid/>
                    <w:spacing w:line="360" w:lineRule="auto"/>
                    <w:ind w:left="0" w:leftChars="0" w:firstLine="420" w:firstLineChars="20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0"/>
                      <w:szCs w:val="21"/>
                      <w:highlight w:val="none"/>
                      <w:lang w:eastAsia="zh-CN"/>
                    </w:rPr>
                    <w:t>注：缺陷指：方案内容与项目实际情况不符或与相对应评分标准不符、套用其他项目方案或存在明显与本项目无关的文字内容或表述错误或涉及的规范及标准错误等任意一种情形。</w:t>
                  </w:r>
                </w:p>
              </w:tc>
            </w:tr>
          </w:tbl>
          <w:p w14:paraId="31F76C46">
            <w:pPr>
              <w:pStyle w:val="2"/>
              <w:rPr>
                <w:rFonts w:hint="eastAsia"/>
              </w:rPr>
            </w:pPr>
          </w:p>
        </w:tc>
      </w:tr>
    </w:tbl>
    <w:p w14:paraId="27E2B82D">
      <w:pPr>
        <w:rPr>
          <w:rFonts w:hint="eastAsia" w:ascii="宋体" w:hAnsi="宋体" w:eastAsia="宋体" w:cs="宋体"/>
          <w:sz w:val="28"/>
          <w:szCs w:val="28"/>
          <w:highlight w:val="none"/>
        </w:rPr>
      </w:pPr>
      <w:r>
        <w:rPr>
          <w:rFonts w:hint="eastAsia" w:ascii="宋体" w:hAnsi="宋体" w:eastAsia="宋体" w:cs="宋体"/>
          <w:sz w:val="28"/>
          <w:szCs w:val="28"/>
          <w:highlight w:val="none"/>
        </w:rPr>
        <w:br w:type="page"/>
      </w:r>
    </w:p>
    <w:tbl>
      <w:tblPr>
        <w:tblStyle w:val="16"/>
        <w:tblW w:w="506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99"/>
      </w:tblGrid>
      <w:tr w14:paraId="1EAA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5000" w:type="pct"/>
            <w:tcBorders>
              <w:top w:val="double" w:color="auto" w:sz="4" w:space="0"/>
              <w:left w:val="double" w:color="auto" w:sz="4" w:space="0"/>
              <w:bottom w:val="double" w:color="auto" w:sz="4" w:space="0"/>
              <w:right w:val="double" w:color="auto" w:sz="4" w:space="0"/>
            </w:tcBorders>
            <w:shd w:val="clear" w:color="auto" w:fill="auto"/>
            <w:vAlign w:val="center"/>
          </w:tcPr>
          <w:p w14:paraId="5C9D387D">
            <w:pPr>
              <w:ind w:left="432" w:hanging="433" w:hangingChars="154"/>
              <w:jc w:val="center"/>
              <w:rPr>
                <w:rFonts w:hint="eastAsia" w:ascii="宋体" w:hAnsi="宋体" w:eastAsia="宋体" w:cs="宋体"/>
                <w:b/>
                <w:sz w:val="28"/>
                <w:szCs w:val="28"/>
                <w:highlight w:val="none"/>
                <w:lang w:val="en-US" w:eastAsia="zh-CN"/>
              </w:rPr>
            </w:pPr>
            <w:r>
              <w:rPr>
                <w:rFonts w:hint="eastAsia" w:ascii="宋体" w:hAnsi="宋体" w:eastAsia="宋体" w:cs="宋体"/>
                <w:b/>
                <w:bCs w:val="0"/>
                <w:sz w:val="28"/>
                <w:szCs w:val="28"/>
                <w:highlight w:val="none"/>
                <w:lang w:val="en-US" w:eastAsia="zh-CN"/>
              </w:rPr>
              <w:t>六、其他</w:t>
            </w:r>
          </w:p>
        </w:tc>
      </w:tr>
      <w:tr w14:paraId="731FD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8" w:hRule="atLeast"/>
        </w:trPr>
        <w:tc>
          <w:tcPr>
            <w:tcW w:w="5000" w:type="pct"/>
            <w:tcBorders>
              <w:top w:val="double" w:color="auto" w:sz="4" w:space="0"/>
              <w:left w:val="double" w:color="auto" w:sz="4" w:space="0"/>
              <w:bottom w:val="double" w:color="auto" w:sz="4" w:space="0"/>
              <w:right w:val="double" w:color="auto" w:sz="4" w:space="0"/>
            </w:tcBorders>
            <w:shd w:val="clear" w:color="auto" w:fill="auto"/>
            <w:vAlign w:val="center"/>
          </w:tcPr>
          <w:p w14:paraId="0D353418">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一、比选申请文件应当包含以下内容（格式由供应商自拟）</w:t>
            </w:r>
          </w:p>
          <w:p w14:paraId="2BE82C94">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（一）资格要求相关证明材料：</w:t>
            </w:r>
          </w:p>
          <w:p w14:paraId="2FF0D18D">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14:paraId="7BB91727">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2.具备健全的财务会计制度的证明材料（提供承诺函原件）；</w:t>
            </w:r>
          </w:p>
          <w:p w14:paraId="0FCA2C66">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3.提供具有良好商业信誉的证明材料（提供承诺函原件）；</w:t>
            </w:r>
          </w:p>
          <w:p w14:paraId="5AF76957">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4.具有履行合同所必需的设备和专业技术能力的证明材料（提供承诺函原件）；</w:t>
            </w:r>
          </w:p>
          <w:p w14:paraId="0234BE70">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5.具有依法缴纳税收和社会保障资金的良好记录的证明材料（提供承诺函原件）；</w:t>
            </w:r>
          </w:p>
          <w:p w14:paraId="1E4D53F5">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6.参加本次采购活动前三年内，在经营活动中没有重大违法违规记录的证明材料（提供承诺函原件）。</w:t>
            </w:r>
          </w:p>
          <w:p w14:paraId="7790ABDB">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7.供应商须在中国政府采购网和四川政府采购网登记备案；（提供备案截图复印件）。</w:t>
            </w:r>
          </w:p>
          <w:p w14:paraId="7D84209A">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（二）服务内容、服务要求和商务要求提供承诺函或响应表。</w:t>
            </w:r>
          </w:p>
          <w:p w14:paraId="1EF5988F">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（三）其他类似效力要求相关证明材料：</w:t>
            </w:r>
          </w:p>
          <w:p w14:paraId="48D850F7">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1.法定代表人及单位负责人身份证明材料复印件；</w:t>
            </w:r>
          </w:p>
          <w:p w14:paraId="52E36E79">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法定代表人/单位负责人授权书原件及代理人身份证明材料复印件（注：①法定代表人/单位负责人授权书原件需加盖公章；②如响应文件均由供应商法定代表人/单位负责人签字的且法定代表人/单位负责人本人参与比选的，则需提供法定代表人/单位负责人身份证明）。</w:t>
            </w:r>
          </w:p>
          <w:p w14:paraId="62A5B3B2">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2.供应商、供应商的法定代表人、主要负责人在参加本次采购活动前三年内无行贿犯罪记录承诺函。</w:t>
            </w:r>
          </w:p>
          <w:p w14:paraId="1DC98016">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default"/>
                <w:lang w:val="en-US" w:eastAsia="zh-CN"/>
              </w:rPr>
            </w:pPr>
            <w:r>
              <w:rPr>
                <w:rFonts w:hint="eastAsia" w:ascii="宋体" w:hAnsi="宋体" w:eastAsia="宋体" w:cs="宋体"/>
                <w:color w:val="auto"/>
                <w:sz w:val="28"/>
                <w:szCs w:val="28"/>
                <w:highlight w:val="none"/>
                <w:lang w:val="en-US" w:eastAsia="zh-CN"/>
              </w:rPr>
              <w:t>注：以上要求的材料均须加盖单位公章（鲜章）。</w:t>
            </w:r>
          </w:p>
          <w:p w14:paraId="17026282">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二、比选申请文件递交要求</w:t>
            </w:r>
          </w:p>
          <w:p w14:paraId="2756551D">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（一）文件份数：正本壹份，副本壹份。</w:t>
            </w:r>
          </w:p>
          <w:p w14:paraId="0BD0C7CE">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（二）文件的印制和签署</w:t>
            </w:r>
          </w:p>
          <w:p w14:paraId="6845A321">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1.比选申请人应按要求准备比选申请文件正本、副本。比选申请文件的正本和副本应在其封面右上角清楚地标明“正本”或“副本”字样。若正本和副本有不一致的内容，以正本书面比选申请文件为准。</w:t>
            </w:r>
          </w:p>
          <w:p w14:paraId="2A4B0895">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2.比选申请文件的正本和副本均需打印或用不褪色、不变质的墨水书写，并由比选申请人的法定代表人或其授权代表在规定签章处签字和盖章。比选申请文件副本可采用正本的复印件。</w:t>
            </w:r>
          </w:p>
          <w:p w14:paraId="448F8598">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3.比选申请文件的打印和书写应清楚工整，任何行间插字、涂改或增删，必须由比选申请人的法定代表人或其授权代表签字或盖个人印鉴。字迹潦草、表达不清或可能导致非唯一理解的比选申请文件可能视为无效比选。</w:t>
            </w:r>
          </w:p>
          <w:p w14:paraId="2DD839A2">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4.比选申请文件正本和副本必须装订成册并编码。</w:t>
            </w:r>
          </w:p>
          <w:p w14:paraId="4B615447">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5.比选申请文件应根据比选文件的要求制作，签署、盖章和内容应完整。</w:t>
            </w:r>
          </w:p>
          <w:p w14:paraId="7B66C288">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6.比选申请文件统一用A4幅面纸印制。</w:t>
            </w:r>
          </w:p>
          <w:p w14:paraId="5B5F6108">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（三）比选申请文件的密封和标注</w:t>
            </w:r>
          </w:p>
          <w:p w14:paraId="3D83C7D1">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1.比选申请人应在比选申请文件正本和所有副本的封面上注明比选申请人名称、比选编号、项目名称。</w:t>
            </w:r>
          </w:p>
          <w:p w14:paraId="4C6A46A1">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lang w:val="en-US" w:eastAsia="zh-CN"/>
              </w:rPr>
            </w:pPr>
            <w:r>
              <w:rPr>
                <w:rFonts w:hint="eastAsia" w:ascii="宋体" w:hAnsi="宋体" w:eastAsia="宋体" w:cs="宋体"/>
                <w:color w:val="auto"/>
                <w:sz w:val="28"/>
                <w:szCs w:val="28"/>
                <w:highlight w:val="none"/>
                <w:lang w:val="en-US" w:eastAsia="zh-CN"/>
              </w:rPr>
              <w:t>2.所有外层密封袋的封口处应粘贴牢固，并加盖密封章（比选申请人印章）。</w:t>
            </w:r>
          </w:p>
          <w:p w14:paraId="5B800F2B">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修改的应答文件的装订也应按本要求办理。</w:t>
            </w:r>
          </w:p>
          <w:p w14:paraId="736CAEDB">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（四）比选申请文件的递交时间</w:t>
            </w:r>
          </w:p>
          <w:p w14:paraId="5C7E2215">
            <w:pPr>
              <w:keepNext w:val="0"/>
              <w:keepLines w:val="0"/>
              <w:pageBreakBefore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highlight w:val="none"/>
              </w:rPr>
            </w:pPr>
            <w:r>
              <w:rPr>
                <w:rFonts w:hint="eastAsia" w:ascii="宋体" w:hAnsi="宋体" w:eastAsia="宋体" w:cs="宋体"/>
                <w:color w:val="auto"/>
                <w:sz w:val="28"/>
                <w:szCs w:val="28"/>
                <w:highlight w:val="none"/>
                <w:lang w:val="en-US" w:eastAsia="zh-CN"/>
              </w:rPr>
              <w:t>上述书面资料密封加盖单位印章后于2026年9月17日10:30前递交至四川藏语佛学院（成都市金牛区青羊东一路2号）。比选申请文件必须在递交比选申请文件截止时间前送达指定地点。逾期送达、密封和标注错误的比选申请文件，我单位恕不接收。本次采购不接收邮寄的比选申请文件。</w:t>
            </w:r>
          </w:p>
        </w:tc>
      </w:tr>
    </w:tbl>
    <w:p w14:paraId="22F1DEAE">
      <w:pPr>
        <w:jc w:val="both"/>
        <w:rPr>
          <w:rFonts w:hint="default"/>
          <w:highlight w:val="none"/>
          <w:lang w:val="en-US" w:eastAsia="zh-CN"/>
        </w:rPr>
      </w:pPr>
    </w:p>
    <w:sectPr>
      <w:pgSz w:w="11906" w:h="16838"/>
      <w:pgMar w:top="1440" w:right="1080" w:bottom="1440" w:left="1080" w:header="851" w:footer="992" w:gutter="0"/>
      <w:pgNumType w:fmt="decimal"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楷体à.ā">
    <w:altName w:val="宋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Wingdings 2">
    <w:panose1 w:val="05020102010507070707"/>
    <w:charset w:val="00"/>
    <w:family w:val="auto"/>
    <w:pitch w:val="default"/>
    <w:sig w:usb0="00000000" w:usb1="00000000" w:usb2="00000000" w:usb3="00000000" w:csb0="80000000"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23097">
    <w:pPr>
      <w:pStyle w:val="11"/>
      <w:jc w:val="center"/>
      <w:rPr>
        <w:b/>
        <w:bCs/>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 name="文本框 1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64C678">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1JrUUzAgAAZ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1JrUUzAgAAZQQAAA4AAAAAAAAAAQAgAAAAHwEAAGRycy9lMm9Eb2MueG1sUEsF&#10;BgAAAAAGAAYAWQEAAMQFAAAAAA==&#10;">
              <v:fill on="f" focussize="0,0"/>
              <v:stroke on="f" weight="0.5pt"/>
              <v:imagedata o:title=""/>
              <o:lock v:ext="edit" aspectratio="f"/>
              <v:textbox inset="0mm,0mm,0mm,0mm" style="mso-fit-shape-to-text:t;">
                <w:txbxContent>
                  <w:p w14:paraId="5664C678">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1"/>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k1ZDc5ZDljMTYxYmU4ZWY0MTM2NGQ1NDBkMWU2MzQifQ=="/>
  </w:docVars>
  <w:rsids>
    <w:rsidRoot w:val="00F36063"/>
    <w:rsid w:val="00004C1D"/>
    <w:rsid w:val="000162EA"/>
    <w:rsid w:val="00076550"/>
    <w:rsid w:val="000B3986"/>
    <w:rsid w:val="000E66B8"/>
    <w:rsid w:val="00104F2D"/>
    <w:rsid w:val="001921CB"/>
    <w:rsid w:val="001B7E7F"/>
    <w:rsid w:val="00242720"/>
    <w:rsid w:val="00255BB1"/>
    <w:rsid w:val="002D1B81"/>
    <w:rsid w:val="003165C4"/>
    <w:rsid w:val="0035103B"/>
    <w:rsid w:val="003765E9"/>
    <w:rsid w:val="003A4816"/>
    <w:rsid w:val="004300F5"/>
    <w:rsid w:val="0057397C"/>
    <w:rsid w:val="00603A52"/>
    <w:rsid w:val="00643AC6"/>
    <w:rsid w:val="006509DE"/>
    <w:rsid w:val="00661BDF"/>
    <w:rsid w:val="006A768A"/>
    <w:rsid w:val="006D3CA5"/>
    <w:rsid w:val="006D4C54"/>
    <w:rsid w:val="00766CFC"/>
    <w:rsid w:val="007775E8"/>
    <w:rsid w:val="008B04B6"/>
    <w:rsid w:val="00973EB5"/>
    <w:rsid w:val="009A1198"/>
    <w:rsid w:val="00B501B9"/>
    <w:rsid w:val="00B73774"/>
    <w:rsid w:val="00CD6E25"/>
    <w:rsid w:val="00CF43D2"/>
    <w:rsid w:val="00DD431C"/>
    <w:rsid w:val="00DF4315"/>
    <w:rsid w:val="00E5315F"/>
    <w:rsid w:val="00E65348"/>
    <w:rsid w:val="00F36063"/>
    <w:rsid w:val="00F832FB"/>
    <w:rsid w:val="00F86F21"/>
    <w:rsid w:val="016F7E96"/>
    <w:rsid w:val="02301FCF"/>
    <w:rsid w:val="0250087A"/>
    <w:rsid w:val="02993083"/>
    <w:rsid w:val="035241C7"/>
    <w:rsid w:val="04CB5FDF"/>
    <w:rsid w:val="05E816BC"/>
    <w:rsid w:val="08F35E3C"/>
    <w:rsid w:val="0E333713"/>
    <w:rsid w:val="114C494B"/>
    <w:rsid w:val="12A1453A"/>
    <w:rsid w:val="142033F0"/>
    <w:rsid w:val="1601480E"/>
    <w:rsid w:val="179824C3"/>
    <w:rsid w:val="19090EBB"/>
    <w:rsid w:val="193F76FB"/>
    <w:rsid w:val="1B92606E"/>
    <w:rsid w:val="1F1C7B0E"/>
    <w:rsid w:val="20456956"/>
    <w:rsid w:val="214A3F2E"/>
    <w:rsid w:val="23FF0711"/>
    <w:rsid w:val="2658022E"/>
    <w:rsid w:val="26C3488D"/>
    <w:rsid w:val="26D6070D"/>
    <w:rsid w:val="26E35996"/>
    <w:rsid w:val="27366B66"/>
    <w:rsid w:val="28AB56E4"/>
    <w:rsid w:val="28E62B38"/>
    <w:rsid w:val="29076606"/>
    <w:rsid w:val="2AD96F78"/>
    <w:rsid w:val="2AE0452B"/>
    <w:rsid w:val="2B777092"/>
    <w:rsid w:val="2DEE20E8"/>
    <w:rsid w:val="2E57406E"/>
    <w:rsid w:val="2ECB79C1"/>
    <w:rsid w:val="2F1C4B8F"/>
    <w:rsid w:val="312B1A2F"/>
    <w:rsid w:val="350607E9"/>
    <w:rsid w:val="3C6F25BB"/>
    <w:rsid w:val="3EB04644"/>
    <w:rsid w:val="3FEFB6A1"/>
    <w:rsid w:val="42870BF7"/>
    <w:rsid w:val="42F83EEA"/>
    <w:rsid w:val="43471339"/>
    <w:rsid w:val="44253058"/>
    <w:rsid w:val="44D04DF5"/>
    <w:rsid w:val="4B905A0E"/>
    <w:rsid w:val="4FFFF414"/>
    <w:rsid w:val="5079690E"/>
    <w:rsid w:val="52DB1DE2"/>
    <w:rsid w:val="53CD42F4"/>
    <w:rsid w:val="54443352"/>
    <w:rsid w:val="59F6057D"/>
    <w:rsid w:val="5B201F68"/>
    <w:rsid w:val="5CBDA4F7"/>
    <w:rsid w:val="5E3303B5"/>
    <w:rsid w:val="5F076AE7"/>
    <w:rsid w:val="61157212"/>
    <w:rsid w:val="61D62760"/>
    <w:rsid w:val="62DE1443"/>
    <w:rsid w:val="640E10DF"/>
    <w:rsid w:val="65E951EB"/>
    <w:rsid w:val="65F903DC"/>
    <w:rsid w:val="66763171"/>
    <w:rsid w:val="67BD27A4"/>
    <w:rsid w:val="691B1BAA"/>
    <w:rsid w:val="6B1D1948"/>
    <w:rsid w:val="6B840EA1"/>
    <w:rsid w:val="6C27053B"/>
    <w:rsid w:val="6C5F1FB2"/>
    <w:rsid w:val="6DBEBE1D"/>
    <w:rsid w:val="6F4B26E6"/>
    <w:rsid w:val="72282AF0"/>
    <w:rsid w:val="72333BEF"/>
    <w:rsid w:val="73723458"/>
    <w:rsid w:val="77CA6ACF"/>
    <w:rsid w:val="78171724"/>
    <w:rsid w:val="79921C19"/>
    <w:rsid w:val="79B41DEA"/>
    <w:rsid w:val="7A5D30BC"/>
    <w:rsid w:val="7AD044D2"/>
    <w:rsid w:val="7AE130C9"/>
    <w:rsid w:val="7AEE7323"/>
    <w:rsid w:val="7B450C7A"/>
    <w:rsid w:val="7F7F4B14"/>
    <w:rsid w:val="7FAC4576"/>
    <w:rsid w:val="DFAD3FAA"/>
    <w:rsid w:val="FFD7D614"/>
    <w:rsid w:val="FFDC1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31"/>
    <w:qFormat/>
    <w:uiPriority w:val="0"/>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4"/>
    <w:next w:val="6"/>
    <w:autoRedefine/>
    <w:qFormat/>
    <w:uiPriority w:val="0"/>
    <w:pPr>
      <w:keepNext/>
      <w:keepLines/>
      <w:spacing w:before="260" w:after="260" w:line="416" w:lineRule="auto"/>
      <w:outlineLvl w:val="2"/>
    </w:pPr>
    <w:rPr>
      <w:b w:val="0"/>
      <w:bCs w:val="0"/>
      <w:sz w:val="32"/>
      <w:szCs w:val="32"/>
    </w:rPr>
  </w:style>
  <w:style w:type="character" w:default="1" w:styleId="18">
    <w:name w:val="Default Paragraph Font"/>
    <w:autoRedefine/>
    <w:semiHidden/>
    <w:unhideWhenUsed/>
    <w:qFormat/>
    <w:uiPriority w:val="1"/>
  </w:style>
  <w:style w:type="table" w:default="1" w:styleId="16">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0"/>
    <w:pPr>
      <w:spacing w:after="120"/>
    </w:pPr>
  </w:style>
  <w:style w:type="paragraph" w:customStyle="1" w:styleId="6">
    <w:name w:val="天创内容"/>
    <w:basedOn w:val="1"/>
    <w:autoRedefine/>
    <w:qFormat/>
    <w:uiPriority w:val="0"/>
    <w:pPr>
      <w:ind w:firstLine="200" w:firstLineChars="200"/>
    </w:pPr>
    <w:rPr>
      <w:rFonts w:ascii="Times New Roman" w:hAnsi="Times New Roman"/>
    </w:rPr>
  </w:style>
  <w:style w:type="paragraph" w:styleId="7">
    <w:name w:val="Normal Indent"/>
    <w:basedOn w:val="1"/>
    <w:autoRedefine/>
    <w:qFormat/>
    <w:uiPriority w:val="0"/>
    <w:pPr>
      <w:ind w:firstLine="420" w:firstLineChars="200"/>
    </w:pPr>
  </w:style>
  <w:style w:type="paragraph" w:styleId="8">
    <w:name w:val="annotation text"/>
    <w:basedOn w:val="1"/>
    <w:link w:val="29"/>
    <w:autoRedefine/>
    <w:unhideWhenUsed/>
    <w:qFormat/>
    <w:uiPriority w:val="99"/>
    <w:pPr>
      <w:jc w:val="left"/>
    </w:pPr>
  </w:style>
  <w:style w:type="paragraph" w:styleId="9">
    <w:name w:val="Body Text Indent 2"/>
    <w:basedOn w:val="1"/>
    <w:autoRedefine/>
    <w:qFormat/>
    <w:uiPriority w:val="0"/>
    <w:pPr>
      <w:spacing w:after="120" w:line="480" w:lineRule="auto"/>
      <w:ind w:left="420" w:leftChars="200"/>
    </w:pPr>
  </w:style>
  <w:style w:type="paragraph" w:styleId="10">
    <w:name w:val="Balloon Text"/>
    <w:basedOn w:val="1"/>
    <w:link w:val="28"/>
    <w:autoRedefine/>
    <w:unhideWhenUsed/>
    <w:qFormat/>
    <w:uiPriority w:val="99"/>
    <w:rPr>
      <w:sz w:val="18"/>
      <w:szCs w:val="18"/>
    </w:rPr>
  </w:style>
  <w:style w:type="paragraph" w:styleId="11">
    <w:name w:val="footer"/>
    <w:basedOn w:val="1"/>
    <w:link w:val="26"/>
    <w:autoRedefine/>
    <w:unhideWhenUsed/>
    <w:qFormat/>
    <w:uiPriority w:val="99"/>
    <w:pPr>
      <w:tabs>
        <w:tab w:val="center" w:pos="4153"/>
        <w:tab w:val="right" w:pos="8306"/>
      </w:tabs>
      <w:snapToGrid w:val="0"/>
      <w:jc w:val="left"/>
    </w:pPr>
    <w:rPr>
      <w:sz w:val="18"/>
      <w:szCs w:val="18"/>
    </w:rPr>
  </w:style>
  <w:style w:type="paragraph" w:styleId="12">
    <w:name w:val="header"/>
    <w:basedOn w:val="1"/>
    <w:link w:val="2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qFormat/>
    <w:uiPriority w:val="39"/>
  </w:style>
  <w:style w:type="paragraph" w:styleId="14">
    <w:name w:val="Normal (Web)"/>
    <w:basedOn w:val="1"/>
    <w:autoRedefine/>
    <w:unhideWhenUsed/>
    <w:qFormat/>
    <w:uiPriority w:val="99"/>
    <w:pPr>
      <w:widowControl/>
      <w:jc w:val="left"/>
    </w:pPr>
    <w:rPr>
      <w:rFonts w:ascii="宋体" w:hAnsi="宋体" w:eastAsia="宋体" w:cs="宋体"/>
      <w:kern w:val="0"/>
      <w:sz w:val="24"/>
      <w:szCs w:val="24"/>
    </w:rPr>
  </w:style>
  <w:style w:type="paragraph" w:styleId="15">
    <w:name w:val="annotation subject"/>
    <w:basedOn w:val="8"/>
    <w:next w:val="8"/>
    <w:link w:val="30"/>
    <w:autoRedefine/>
    <w:semiHidden/>
    <w:unhideWhenUsed/>
    <w:qFormat/>
    <w:uiPriority w:val="99"/>
    <w:rPr>
      <w:b/>
      <w:bCs/>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annotation reference"/>
    <w:basedOn w:val="18"/>
    <w:autoRedefine/>
    <w:semiHidden/>
    <w:unhideWhenUsed/>
    <w:qFormat/>
    <w:uiPriority w:val="99"/>
    <w:rPr>
      <w:sz w:val="21"/>
      <w:szCs w:val="21"/>
    </w:rPr>
  </w:style>
  <w:style w:type="paragraph" w:customStyle="1" w:styleId="20">
    <w:name w:val="称呼1"/>
    <w:basedOn w:val="1"/>
    <w:next w:val="1"/>
    <w:autoRedefine/>
    <w:qFormat/>
    <w:uiPriority w:val="99"/>
  </w:style>
  <w:style w:type="paragraph" w:customStyle="1" w:styleId="21">
    <w:name w:val="标题 5（有编号）（绿盟科技）"/>
    <w:basedOn w:val="22"/>
    <w:next w:val="24"/>
    <w:autoRedefine/>
    <w:qFormat/>
    <w:uiPriority w:val="0"/>
    <w:pPr>
      <w:keepNext/>
      <w:keepLines/>
      <w:numPr>
        <w:ilvl w:val="4"/>
        <w:numId w:val="1"/>
      </w:numPr>
      <w:tabs>
        <w:tab w:val="left" w:pos="0"/>
      </w:tabs>
      <w:spacing w:before="280" w:after="156" w:line="377" w:lineRule="auto"/>
      <w:outlineLvl w:val="4"/>
    </w:pPr>
    <w:rPr>
      <w:rFonts w:ascii="Arial" w:hAnsi="Arial" w:eastAsia="黑体"/>
      <w:b/>
      <w:szCs w:val="28"/>
    </w:rPr>
  </w:style>
  <w:style w:type="paragraph" w:customStyle="1" w:styleId="22">
    <w:name w:val="正文1"/>
    <w:next w:val="23"/>
    <w:autoRedefine/>
    <w:qFormat/>
    <w:uiPriority w:val="0"/>
    <w:pPr>
      <w:widowControl w:val="0"/>
      <w:adjustRightInd w:val="0"/>
      <w:spacing w:after="160" w:line="312" w:lineRule="atLeast"/>
      <w:jc w:val="both"/>
      <w:textAlignment w:val="baseline"/>
    </w:pPr>
    <w:rPr>
      <w:rFonts w:ascii="宋体" w:hAnsi="Calibri" w:eastAsia="宋体" w:cs="Times New Roman"/>
      <w:sz w:val="34"/>
      <w:szCs w:val="22"/>
      <w:lang w:val="en-US" w:eastAsia="zh-CN" w:bidi="ar-SA"/>
    </w:rPr>
  </w:style>
  <w:style w:type="paragraph" w:customStyle="1" w:styleId="23">
    <w:name w:val="正文文本1"/>
    <w:basedOn w:val="22"/>
    <w:next w:val="22"/>
    <w:autoRedefine/>
    <w:qFormat/>
    <w:uiPriority w:val="0"/>
    <w:pPr>
      <w:spacing w:beforeLines="0" w:afterLines="50"/>
    </w:pPr>
  </w:style>
  <w:style w:type="paragraph" w:customStyle="1" w:styleId="24">
    <w:name w:val="正文（绿盟科技）"/>
    <w:next w:val="1"/>
    <w:autoRedefine/>
    <w:qFormat/>
    <w:uiPriority w:val="0"/>
    <w:pPr>
      <w:spacing w:line="300" w:lineRule="auto"/>
    </w:pPr>
    <w:rPr>
      <w:rFonts w:ascii="Arial" w:hAnsi="Arial" w:eastAsia="宋体" w:cs="黑体"/>
      <w:sz w:val="21"/>
      <w:szCs w:val="21"/>
      <w:lang w:val="en-US" w:eastAsia="zh-CN" w:bidi="ar-SA"/>
    </w:rPr>
  </w:style>
  <w:style w:type="character" w:customStyle="1" w:styleId="25">
    <w:name w:val="页眉 字符"/>
    <w:basedOn w:val="18"/>
    <w:link w:val="12"/>
    <w:autoRedefine/>
    <w:qFormat/>
    <w:uiPriority w:val="99"/>
    <w:rPr>
      <w:sz w:val="18"/>
      <w:szCs w:val="18"/>
    </w:rPr>
  </w:style>
  <w:style w:type="character" w:customStyle="1" w:styleId="26">
    <w:name w:val="页脚 字符"/>
    <w:basedOn w:val="18"/>
    <w:link w:val="11"/>
    <w:autoRedefine/>
    <w:qFormat/>
    <w:uiPriority w:val="99"/>
    <w:rPr>
      <w:sz w:val="18"/>
      <w:szCs w:val="18"/>
    </w:rPr>
  </w:style>
  <w:style w:type="paragraph" w:customStyle="1" w:styleId="27">
    <w:name w:val="列表段落1"/>
    <w:basedOn w:val="1"/>
    <w:autoRedefine/>
    <w:qFormat/>
    <w:uiPriority w:val="34"/>
    <w:pPr>
      <w:ind w:firstLine="420" w:firstLineChars="200"/>
    </w:pPr>
  </w:style>
  <w:style w:type="character" w:customStyle="1" w:styleId="28">
    <w:name w:val="批注框文本 字符"/>
    <w:basedOn w:val="18"/>
    <w:link w:val="10"/>
    <w:autoRedefine/>
    <w:semiHidden/>
    <w:qFormat/>
    <w:uiPriority w:val="99"/>
    <w:rPr>
      <w:sz w:val="18"/>
      <w:szCs w:val="18"/>
    </w:rPr>
  </w:style>
  <w:style w:type="character" w:customStyle="1" w:styleId="29">
    <w:name w:val="批注文字 字符"/>
    <w:basedOn w:val="18"/>
    <w:link w:val="8"/>
    <w:autoRedefine/>
    <w:qFormat/>
    <w:uiPriority w:val="99"/>
    <w:rPr>
      <w:kern w:val="2"/>
      <w:sz w:val="21"/>
      <w:szCs w:val="22"/>
    </w:rPr>
  </w:style>
  <w:style w:type="character" w:customStyle="1" w:styleId="30">
    <w:name w:val="批注主题 字符"/>
    <w:basedOn w:val="29"/>
    <w:link w:val="15"/>
    <w:autoRedefine/>
    <w:semiHidden/>
    <w:qFormat/>
    <w:uiPriority w:val="99"/>
    <w:rPr>
      <w:b/>
      <w:bCs/>
      <w:kern w:val="2"/>
      <w:sz w:val="21"/>
      <w:szCs w:val="22"/>
    </w:rPr>
  </w:style>
  <w:style w:type="character" w:customStyle="1" w:styleId="31">
    <w:name w:val="标题 1 Char"/>
    <w:link w:val="3"/>
    <w:autoRedefine/>
    <w:qFormat/>
    <w:uiPriority w:val="0"/>
    <w:rPr>
      <w:b/>
      <w:bCs/>
      <w:kern w:val="44"/>
      <w:sz w:val="44"/>
      <w:szCs w:val="44"/>
    </w:rPr>
  </w:style>
  <w:style w:type="paragraph" w:customStyle="1" w:styleId="32">
    <w:name w:val="_Style 1"/>
    <w:basedOn w:val="1"/>
    <w:autoRedefine/>
    <w:qFormat/>
    <w:uiPriority w:val="0"/>
    <w:pPr>
      <w:ind w:firstLine="420" w:firstLineChars="200"/>
    </w:pPr>
    <w:rPr>
      <w:rFonts w:ascii="Calibri" w:hAnsi="Calibri"/>
      <w:szCs w:val="22"/>
    </w:rPr>
  </w:style>
  <w:style w:type="character" w:customStyle="1" w:styleId="33">
    <w:name w:val="font31"/>
    <w:basedOn w:val="18"/>
    <w:autoRedefine/>
    <w:qFormat/>
    <w:uiPriority w:val="0"/>
    <w:rPr>
      <w:rFonts w:hint="eastAsia" w:ascii="宋体" w:hAnsi="宋体" w:eastAsia="宋体" w:cs="宋体"/>
      <w:color w:val="000000"/>
      <w:sz w:val="20"/>
      <w:szCs w:val="20"/>
      <w:u w:val="none"/>
    </w:rPr>
  </w:style>
  <w:style w:type="character" w:customStyle="1" w:styleId="34">
    <w:name w:val="font61"/>
    <w:basedOn w:val="18"/>
    <w:autoRedefine/>
    <w:qFormat/>
    <w:uiPriority w:val="0"/>
    <w:rPr>
      <w:rFonts w:hint="eastAsia" w:ascii="宋体" w:hAnsi="宋体" w:eastAsia="宋体" w:cs="宋体"/>
      <w:color w:val="FF0000"/>
      <w:sz w:val="18"/>
      <w:szCs w:val="18"/>
      <w:u w:val="none"/>
    </w:rPr>
  </w:style>
  <w:style w:type="character" w:customStyle="1" w:styleId="35">
    <w:name w:val="font11"/>
    <w:basedOn w:val="18"/>
    <w:autoRedefine/>
    <w:qFormat/>
    <w:uiPriority w:val="0"/>
    <w:rPr>
      <w:rFonts w:hint="eastAsia" w:ascii="宋体" w:hAnsi="宋体" w:eastAsia="宋体" w:cs="宋体"/>
      <w:color w:val="000000"/>
      <w:sz w:val="18"/>
      <w:szCs w:val="18"/>
      <w:u w:val="none"/>
    </w:rPr>
  </w:style>
  <w:style w:type="paragraph" w:customStyle="1" w:styleId="36">
    <w:name w:val="Default"/>
    <w:autoRedefine/>
    <w:qFormat/>
    <w:uiPriority w:val="0"/>
    <w:pPr>
      <w:widowControl w:val="0"/>
      <w:autoSpaceDE w:val="0"/>
      <w:autoSpaceDN w:val="0"/>
      <w:adjustRightInd w:val="0"/>
    </w:pPr>
    <w:rPr>
      <w:rFonts w:ascii="楷体à.ā" w:hAnsi="Times New Roman" w:eastAsia="楷体à.ā" w:cs="Times New Roman"/>
      <w:color w:val="000000"/>
      <w:sz w:val="24"/>
      <w:szCs w:val="22"/>
      <w:lang w:val="en-US" w:eastAsia="zh-CN" w:bidi="ar-SA"/>
    </w:rPr>
  </w:style>
  <w:style w:type="paragraph" w:customStyle="1" w:styleId="37">
    <w:name w:val="Char"/>
    <w:basedOn w:val="1"/>
    <w:autoRedefin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669</Words>
  <Characters>748</Characters>
  <Lines>17</Lines>
  <Paragraphs>4</Paragraphs>
  <TotalTime>16</TotalTime>
  <ScaleCrop>false</ScaleCrop>
  <LinksUpToDate>false</LinksUpToDate>
  <CharactersWithSpaces>748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2023-02-05T17:40:00Z</dcterms:created>
  <dc:creator>wintion</dc:creator>
  <cp:lastModifiedBy>妍妍</cp:lastModifiedBy>
  <dcterms:modified xsi:type="dcterms:W3CDTF">2026-09-14T02:37:28Z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A6069106159E47B7846707A762DC1FA5_13</vt:lpwstr>
  </property>
  <property fmtid="{D5CDD505-2E9C-101B-9397-08002B2CF9AE}" pid="4" name="KSOTemplateDocerSaveRecord">
    <vt:lpwstr>eyJoZGlkIjoiNzA3M2E0ZGI0YzQwY2RhZTk1OGNiNDZmMzNlMjU3OTAiLCJ1c2VySWQiOiIxMDE4MzI3Mjk3In0=</vt:lpwstr>
  </property>
</Properties>
</file>